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bCs/>
          <w:sz w:val="24"/>
          <w:szCs w:val="24"/>
          <w:lang w:val="es-CU"/>
        </w:rPr>
      </w:pPr>
      <w:r w:rsidRPr="002969DD">
        <w:rPr>
          <w:rFonts w:ascii="Arial" w:eastAsia="Times New Roman" w:hAnsi="Arial" w:cs="Arial"/>
          <w:b/>
          <w:bCs/>
          <w:sz w:val="24"/>
          <w:szCs w:val="24"/>
          <w:lang w:val="es-CU"/>
        </w:rPr>
        <w:t xml:space="preserve">Artículo Original </w:t>
      </w:r>
      <w:r w:rsidR="00BB7439">
        <w:rPr>
          <w:rFonts w:ascii="Arial" w:eastAsia="Times New Roman" w:hAnsi="Arial" w:cs="Arial"/>
          <w:b/>
          <w:bCs/>
          <w:sz w:val="24"/>
          <w:szCs w:val="24"/>
          <w:lang w:val="es-CU"/>
        </w:rPr>
        <w:t>No.418804-09</w:t>
      </w:r>
      <w:bookmarkStart w:id="0" w:name="_GoBack"/>
      <w:bookmarkEnd w:id="0"/>
      <w:r w:rsidRPr="002969DD">
        <w:rPr>
          <w:rFonts w:ascii="Arial" w:eastAsia="Times New Roman" w:hAnsi="Arial" w:cs="Arial"/>
          <w:b/>
          <w:bCs/>
          <w:sz w:val="24"/>
          <w:szCs w:val="24"/>
          <w:lang w:val="es-CU"/>
        </w:rPr>
        <w:t xml:space="preserve"> </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val="es-ES" w:eastAsia="es-ES"/>
        </w:rPr>
      </w:pP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val="es-ES" w:eastAsia="es-ES"/>
        </w:rPr>
      </w:pPr>
      <w:r w:rsidRPr="002969DD">
        <w:rPr>
          <w:rFonts w:ascii="Arial" w:eastAsia="Times New Roman" w:hAnsi="Arial" w:cs="Arial"/>
          <w:b/>
          <w:sz w:val="24"/>
          <w:szCs w:val="24"/>
          <w:lang w:val="es-ES" w:eastAsia="es-ES"/>
        </w:rPr>
        <w:t>Título:</w:t>
      </w:r>
      <w:r w:rsidRPr="002969DD">
        <w:rPr>
          <w:rFonts w:ascii="Arial" w:eastAsia="Times New Roman" w:hAnsi="Arial" w:cs="Arial"/>
          <w:sz w:val="24"/>
          <w:szCs w:val="24"/>
          <w:lang w:val="es-ES" w:eastAsia="es-ES"/>
        </w:rPr>
        <w:t xml:space="preserve"> </w:t>
      </w:r>
      <w:r w:rsidRPr="002969DD">
        <w:rPr>
          <w:rFonts w:ascii="Arial" w:eastAsia="Times New Roman" w:hAnsi="Arial" w:cs="Arial"/>
          <w:b/>
          <w:sz w:val="24"/>
          <w:szCs w:val="24"/>
          <w:lang w:val="es-ES" w:eastAsia="es-ES"/>
        </w:rPr>
        <w:t>Factores de riesgo de fallo agudo de ventrículo derecho en el postoperatorio de la cirugía cardiaca.</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val="es-ES" w:eastAsia="es-ES"/>
        </w:rPr>
      </w:pPr>
    </w:p>
    <w:p w:rsidR="002969DD" w:rsidRPr="002969DD" w:rsidRDefault="002969DD"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rPr>
      </w:pPr>
      <w:r w:rsidRPr="002969DD">
        <w:rPr>
          <w:rFonts w:ascii="Arial" w:eastAsia="Times New Roman" w:hAnsi="Arial" w:cs="Arial"/>
          <w:b/>
          <w:sz w:val="24"/>
          <w:szCs w:val="24"/>
          <w:lang w:val="en"/>
        </w:rPr>
        <w:t>Title: Risk factors for acute right ventricular failure in the postoperative period of cardiac surgery.</w:t>
      </w:r>
    </w:p>
    <w:p w:rsidR="002969DD" w:rsidRPr="002969DD" w:rsidRDefault="002969DD" w:rsidP="002969DD">
      <w:pPr>
        <w:widowControl w:val="0"/>
        <w:autoSpaceDE w:val="0"/>
        <w:autoSpaceDN w:val="0"/>
        <w:adjustRightInd w:val="0"/>
        <w:spacing w:after="0" w:line="360" w:lineRule="auto"/>
        <w:jc w:val="both"/>
        <w:rPr>
          <w:rFonts w:ascii="Arial" w:eastAsia="Times New Roman" w:hAnsi="Arial" w:cs="Arial"/>
          <w:b/>
          <w:sz w:val="24"/>
          <w:szCs w:val="24"/>
          <w:lang w:eastAsia="es-ES"/>
        </w:rPr>
      </w:pPr>
    </w:p>
    <w:p w:rsidR="002969DD" w:rsidRPr="002969DD" w:rsidRDefault="002969DD" w:rsidP="002969DD">
      <w:pPr>
        <w:spacing w:after="0" w:line="360" w:lineRule="auto"/>
        <w:jc w:val="both"/>
        <w:rPr>
          <w:rFonts w:ascii="Arial" w:eastAsia="Times New Roman" w:hAnsi="Arial" w:cs="Arial"/>
          <w:snapToGrid w:val="0"/>
          <w:sz w:val="24"/>
          <w:szCs w:val="24"/>
          <w:lang w:val="es-ES_tradnl"/>
        </w:rPr>
      </w:pPr>
      <w:r w:rsidRPr="002969DD">
        <w:rPr>
          <w:rFonts w:ascii="Arial" w:eastAsia="Times New Roman" w:hAnsi="Arial" w:cs="Arial"/>
          <w:b/>
          <w:snapToGrid w:val="0"/>
          <w:sz w:val="24"/>
          <w:szCs w:val="24"/>
          <w:lang w:val="es-ES_tradnl"/>
        </w:rPr>
        <w:t>Autores</w:t>
      </w:r>
      <w:r w:rsidRPr="002969DD">
        <w:rPr>
          <w:rFonts w:ascii="Arial" w:eastAsia="Times New Roman" w:hAnsi="Arial" w:cs="Arial"/>
          <w:snapToGrid w:val="0"/>
          <w:sz w:val="24"/>
          <w:szCs w:val="24"/>
          <w:lang w:val="es-ES_tradnl"/>
        </w:rPr>
        <w:t xml:space="preserve"> </w:t>
      </w:r>
    </w:p>
    <w:p w:rsidR="002969DD" w:rsidRPr="002969DD" w:rsidRDefault="002969DD" w:rsidP="002969DD">
      <w:pPr>
        <w:spacing w:after="0" w:line="360" w:lineRule="auto"/>
        <w:jc w:val="both"/>
        <w:rPr>
          <w:rFonts w:ascii="Arial" w:eastAsia="Times New Roman" w:hAnsi="Arial" w:cs="Arial"/>
          <w:snapToGrid w:val="0"/>
          <w:sz w:val="24"/>
          <w:szCs w:val="24"/>
          <w:lang w:val="es-ES_tradnl"/>
        </w:rPr>
      </w:pPr>
      <w:r w:rsidRPr="002969DD">
        <w:rPr>
          <w:rFonts w:ascii="Arial" w:eastAsia="Times New Roman" w:hAnsi="Arial" w:cs="Arial"/>
          <w:snapToGrid w:val="0"/>
          <w:sz w:val="24"/>
          <w:szCs w:val="24"/>
          <w:lang w:val="es-ES_tradnl"/>
        </w:rPr>
        <w:t>1-Dr. Juan Ramón Jorge Fernández.</w:t>
      </w:r>
      <w:r w:rsidR="0051255B">
        <w:rPr>
          <w:rFonts w:ascii="Arial" w:eastAsia="Times New Roman" w:hAnsi="Arial" w:cs="Arial"/>
          <w:snapToGrid w:val="0"/>
          <w:sz w:val="24"/>
          <w:szCs w:val="24"/>
          <w:vertAlign w:val="superscript"/>
          <w:lang w:val="es-ES_tradnl"/>
        </w:rPr>
        <w:t>a,c</w:t>
      </w:r>
      <w:r w:rsidR="0030232D">
        <w:rPr>
          <w:rFonts w:ascii="Arial" w:eastAsia="Times New Roman" w:hAnsi="Arial" w:cs="Arial"/>
          <w:snapToGrid w:val="0"/>
          <w:sz w:val="24"/>
          <w:szCs w:val="24"/>
          <w:vertAlign w:val="superscript"/>
          <w:lang w:val="es-ES_tradnl"/>
        </w:rPr>
        <w:t>,e</w:t>
      </w:r>
      <w:r w:rsidRPr="002969DD">
        <w:rPr>
          <w:rFonts w:ascii="Arial" w:hAnsi="Arial" w:cs="Arial"/>
          <w:sz w:val="24"/>
          <w:szCs w:val="24"/>
          <w:lang w:val="es-ES"/>
        </w:rPr>
        <w:t xml:space="preserve"> </w:t>
      </w:r>
      <w:r w:rsidR="001C3F1B" w:rsidRPr="001C3F1B">
        <w:rPr>
          <w:rFonts w:ascii="Arial" w:hAnsi="Arial" w:cs="Arial"/>
          <w:sz w:val="24"/>
          <w:szCs w:val="24"/>
          <w:lang w:val="es-ES"/>
        </w:rPr>
        <w:t>http://orcid.org/</w:t>
      </w:r>
      <w:r w:rsidRPr="002969DD">
        <w:rPr>
          <w:rFonts w:ascii="Arial" w:hAnsi="Arial" w:cs="Arial"/>
          <w:sz w:val="24"/>
          <w:szCs w:val="24"/>
          <w:lang w:val="es-ES"/>
        </w:rPr>
        <w:t>0000 0003 4077 3561.</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2-MSc. Dr. Ángel Antonio Urbay Ruiz.</w:t>
      </w:r>
      <w:r w:rsidR="0051255B">
        <w:rPr>
          <w:rFonts w:ascii="Arial" w:hAnsi="Arial" w:cs="Arial"/>
          <w:sz w:val="24"/>
          <w:szCs w:val="24"/>
          <w:lang w:val="es-ES"/>
        </w:rPr>
        <w:t xml:space="preserve"> </w:t>
      </w:r>
      <w:r w:rsidR="0051255B">
        <w:rPr>
          <w:rFonts w:ascii="Arial" w:hAnsi="Arial" w:cs="Arial"/>
          <w:sz w:val="24"/>
          <w:szCs w:val="24"/>
          <w:vertAlign w:val="superscript"/>
          <w:lang w:val="es-ES"/>
        </w:rPr>
        <w:t>a,c</w:t>
      </w:r>
      <w:r w:rsidR="0030232D">
        <w:rPr>
          <w:rFonts w:ascii="Arial" w:hAnsi="Arial" w:cs="Arial"/>
          <w:sz w:val="24"/>
          <w:szCs w:val="24"/>
          <w:vertAlign w:val="superscript"/>
          <w:lang w:val="es-ES"/>
        </w:rPr>
        <w:t>,f</w:t>
      </w:r>
      <w:r w:rsidR="0051255B">
        <w:rPr>
          <w:rFonts w:ascii="Arial" w:hAnsi="Arial" w:cs="Arial"/>
          <w:sz w:val="24"/>
          <w:szCs w:val="24"/>
          <w:vertAlign w:val="superscript"/>
          <w:lang w:val="es-ES"/>
        </w:rPr>
        <w:t xml:space="preserve"> </w:t>
      </w:r>
      <w:r w:rsidRPr="002969DD">
        <w:rPr>
          <w:rFonts w:ascii="Arial" w:hAnsi="Arial" w:cs="Arial"/>
          <w:sz w:val="24"/>
          <w:szCs w:val="24"/>
          <w:lang w:val="es-ES"/>
        </w:rPr>
        <w:t xml:space="preserve">Especialista </w:t>
      </w:r>
      <w:r w:rsidR="0051255B">
        <w:rPr>
          <w:rFonts w:ascii="Arial" w:hAnsi="Arial" w:cs="Arial"/>
          <w:sz w:val="24"/>
          <w:szCs w:val="24"/>
          <w:lang w:val="es-ES"/>
        </w:rPr>
        <w:t>en Primer y Segundo Gr</w:t>
      </w:r>
      <w:r w:rsidRPr="002969DD">
        <w:rPr>
          <w:rFonts w:ascii="Arial" w:hAnsi="Arial" w:cs="Arial"/>
          <w:sz w:val="24"/>
          <w:szCs w:val="24"/>
          <w:lang w:val="es-ES"/>
        </w:rPr>
        <w:t>ado en Medicina Interna. Especia</w:t>
      </w:r>
      <w:r w:rsidR="0051255B">
        <w:rPr>
          <w:rFonts w:ascii="Arial" w:hAnsi="Arial" w:cs="Arial"/>
          <w:sz w:val="24"/>
          <w:szCs w:val="24"/>
          <w:lang w:val="es-ES"/>
        </w:rPr>
        <w:t>lista de Segundo G</w:t>
      </w:r>
      <w:r w:rsidRPr="002969DD">
        <w:rPr>
          <w:rFonts w:ascii="Arial" w:hAnsi="Arial" w:cs="Arial"/>
          <w:sz w:val="24"/>
          <w:szCs w:val="24"/>
          <w:lang w:val="es-ES"/>
        </w:rPr>
        <w:t xml:space="preserve">rado en Medicina Intensiva y Emergencias. Investigador Agregado. </w:t>
      </w:r>
      <w:r w:rsidR="0030232D">
        <w:rPr>
          <w:rFonts w:ascii="Arial" w:hAnsi="Arial" w:cs="Arial"/>
          <w:sz w:val="24"/>
          <w:szCs w:val="24"/>
          <w:lang w:val="es-ES"/>
        </w:rPr>
        <w:t xml:space="preserve">Profesor </w:t>
      </w:r>
      <w:r w:rsidRPr="002969DD">
        <w:rPr>
          <w:rFonts w:ascii="Arial" w:hAnsi="Arial" w:cs="Arial"/>
          <w:sz w:val="24"/>
          <w:szCs w:val="24"/>
          <w:lang w:val="es-ES"/>
        </w:rPr>
        <w:t xml:space="preserve">Consultante. Correo. </w:t>
      </w:r>
      <w:hyperlink r:id="rId7" w:history="1">
        <w:r w:rsidRPr="002969DD">
          <w:rPr>
            <w:rFonts w:ascii="Arial" w:hAnsi="Arial" w:cs="Arial"/>
            <w:color w:val="0563C1" w:themeColor="hyperlink"/>
            <w:sz w:val="24"/>
            <w:szCs w:val="24"/>
            <w:u w:val="single"/>
            <w:lang w:val="es-ES"/>
          </w:rPr>
          <w:t>angelurbayruíz@gmail.com</w:t>
        </w:r>
      </w:hyperlink>
      <w:r w:rsidRPr="002969DD">
        <w:rPr>
          <w:rFonts w:ascii="Arial" w:hAnsi="Arial" w:cs="Arial"/>
          <w:sz w:val="24"/>
          <w:szCs w:val="24"/>
          <w:lang w:val="es-ES"/>
        </w:rPr>
        <w:t xml:space="preserve">. </w:t>
      </w:r>
      <w:r w:rsidR="001C3F1B" w:rsidRPr="001C3F1B">
        <w:rPr>
          <w:rFonts w:ascii="Arial" w:hAnsi="Arial" w:cs="Arial"/>
          <w:sz w:val="24"/>
          <w:szCs w:val="24"/>
          <w:lang w:val="es-ES"/>
        </w:rPr>
        <w:t>http://orcid.org/</w:t>
      </w:r>
      <w:r w:rsidRPr="002969DD">
        <w:rPr>
          <w:rFonts w:ascii="Arial" w:hAnsi="Arial" w:cs="Arial"/>
          <w:sz w:val="24"/>
          <w:szCs w:val="24"/>
          <w:lang w:val="es-ES"/>
        </w:rPr>
        <w:t>0000-0002-0782-9159.</w:t>
      </w:r>
    </w:p>
    <w:p w:rsidR="002969DD" w:rsidRPr="002969DD" w:rsidRDefault="002969DD" w:rsidP="002969DD">
      <w:pPr>
        <w:spacing w:after="0" w:line="360" w:lineRule="auto"/>
        <w:jc w:val="both"/>
        <w:rPr>
          <w:rFonts w:ascii="Arial" w:eastAsia="Times New Roman" w:hAnsi="Arial" w:cs="Arial"/>
          <w:bCs/>
          <w:snapToGrid w:val="0"/>
          <w:sz w:val="24"/>
          <w:szCs w:val="24"/>
          <w:lang w:val="es-ES_tradnl"/>
        </w:rPr>
      </w:pPr>
      <w:r w:rsidRPr="002969DD">
        <w:rPr>
          <w:rFonts w:ascii="Arial" w:hAnsi="Arial" w:cs="Arial"/>
          <w:sz w:val="24"/>
          <w:szCs w:val="24"/>
          <w:lang w:val="es-ES"/>
        </w:rPr>
        <w:t>3-</w:t>
      </w:r>
      <w:r w:rsidRPr="002969DD">
        <w:rPr>
          <w:rFonts w:ascii="Arial" w:eastAsia="Times New Roman" w:hAnsi="Arial" w:cs="Arial"/>
          <w:bCs/>
          <w:snapToGrid w:val="0"/>
          <w:sz w:val="24"/>
          <w:szCs w:val="24"/>
          <w:lang w:val="es-ES_tradnl"/>
        </w:rPr>
        <w:t xml:space="preserve">Dr. Leonel Fuentes Herrera. </w:t>
      </w:r>
      <w:r w:rsidR="0051255B">
        <w:rPr>
          <w:rFonts w:ascii="Arial" w:eastAsia="Times New Roman" w:hAnsi="Arial" w:cs="Arial"/>
          <w:bCs/>
          <w:snapToGrid w:val="0"/>
          <w:sz w:val="24"/>
          <w:szCs w:val="24"/>
          <w:vertAlign w:val="superscript"/>
          <w:lang w:val="es-ES_tradnl"/>
        </w:rPr>
        <w:t>b,c</w:t>
      </w:r>
      <w:r w:rsidRPr="002969DD">
        <w:rPr>
          <w:rFonts w:ascii="Arial" w:eastAsia="Times New Roman" w:hAnsi="Arial" w:cs="Arial"/>
          <w:bCs/>
          <w:snapToGrid w:val="0"/>
          <w:sz w:val="24"/>
          <w:szCs w:val="24"/>
          <w:lang w:val="es-ES_tradnl"/>
        </w:rPr>
        <w:t xml:space="preserve"> Profesor Asistente. </w:t>
      </w:r>
      <w:r w:rsidR="001C3F1B" w:rsidRPr="001C3F1B">
        <w:rPr>
          <w:rFonts w:ascii="Arial" w:hAnsi="Arial" w:cs="Arial"/>
          <w:sz w:val="24"/>
          <w:szCs w:val="24"/>
          <w:lang w:val="es-ES"/>
        </w:rPr>
        <w:t>http://orcid.org/</w:t>
      </w:r>
      <w:r w:rsidRPr="002969DD">
        <w:rPr>
          <w:rFonts w:ascii="Arial" w:eastAsia="Times New Roman" w:hAnsi="Arial" w:cs="Arial"/>
          <w:bCs/>
          <w:snapToGrid w:val="0"/>
          <w:sz w:val="24"/>
          <w:szCs w:val="24"/>
          <w:lang w:val="es-ES_tradnl"/>
        </w:rPr>
        <w:t xml:space="preserve"> 0000 0002 8013 8426. </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4-MSc. Dra. Elaine Teresa Gutiérrez Pérez.</w:t>
      </w:r>
      <w:r w:rsidR="0051255B">
        <w:rPr>
          <w:rFonts w:ascii="Arial" w:hAnsi="Arial" w:cs="Arial"/>
          <w:sz w:val="24"/>
          <w:szCs w:val="24"/>
          <w:lang w:val="es-ES"/>
        </w:rPr>
        <w:t xml:space="preserve"> </w:t>
      </w:r>
      <w:r w:rsidR="0051255B">
        <w:rPr>
          <w:rFonts w:ascii="Arial" w:hAnsi="Arial" w:cs="Arial"/>
          <w:sz w:val="24"/>
          <w:szCs w:val="24"/>
          <w:vertAlign w:val="superscript"/>
          <w:lang w:val="es-ES"/>
        </w:rPr>
        <w:t>a,d</w:t>
      </w:r>
      <w:r w:rsidR="0030232D">
        <w:rPr>
          <w:rFonts w:ascii="Arial" w:hAnsi="Arial" w:cs="Arial"/>
          <w:sz w:val="24"/>
          <w:szCs w:val="24"/>
          <w:vertAlign w:val="superscript"/>
          <w:lang w:val="es-ES"/>
        </w:rPr>
        <w:t xml:space="preserve">,f </w:t>
      </w:r>
      <w:r w:rsidR="0051255B">
        <w:rPr>
          <w:rFonts w:ascii="Arial" w:hAnsi="Arial" w:cs="Arial"/>
          <w:sz w:val="24"/>
          <w:szCs w:val="24"/>
          <w:lang w:val="es-ES"/>
        </w:rPr>
        <w:t xml:space="preserve">Especialista en Primer Grado en </w:t>
      </w:r>
      <w:r w:rsidRPr="002969DD">
        <w:rPr>
          <w:rFonts w:ascii="Arial" w:hAnsi="Arial" w:cs="Arial"/>
          <w:sz w:val="24"/>
          <w:szCs w:val="24"/>
          <w:lang w:val="es-ES"/>
        </w:rPr>
        <w:t>Bioestadística. Investiga</w:t>
      </w:r>
      <w:r w:rsidR="001443FD">
        <w:rPr>
          <w:rFonts w:ascii="Arial" w:hAnsi="Arial" w:cs="Arial"/>
          <w:sz w:val="24"/>
          <w:szCs w:val="24"/>
          <w:lang w:val="es-ES"/>
        </w:rPr>
        <w:t xml:space="preserve">dor Agregado. </w:t>
      </w:r>
      <w:r w:rsidR="001C3F1B" w:rsidRPr="001C3F1B">
        <w:rPr>
          <w:rFonts w:ascii="Arial" w:hAnsi="Arial" w:cs="Arial"/>
          <w:sz w:val="24"/>
          <w:szCs w:val="24"/>
          <w:lang w:val="es-ES"/>
        </w:rPr>
        <w:t>http://orcid.org/0000-0002-7783-2249</w:t>
      </w:r>
    </w:p>
    <w:p w:rsid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5-Dra. Lis Marlyn Rodríguez García.</w:t>
      </w:r>
      <w:r w:rsidR="0051255B">
        <w:rPr>
          <w:rFonts w:ascii="Arial" w:hAnsi="Arial" w:cs="Arial"/>
          <w:sz w:val="24"/>
          <w:szCs w:val="24"/>
          <w:lang w:val="es-ES"/>
        </w:rPr>
        <w:t xml:space="preserve"> </w:t>
      </w:r>
      <w:r w:rsidR="0051255B">
        <w:rPr>
          <w:rFonts w:ascii="Arial" w:hAnsi="Arial" w:cs="Arial"/>
          <w:sz w:val="24"/>
          <w:szCs w:val="24"/>
          <w:vertAlign w:val="superscript"/>
          <w:lang w:val="es-ES"/>
        </w:rPr>
        <w:t>a,c</w:t>
      </w:r>
      <w:r w:rsidR="0030232D">
        <w:rPr>
          <w:rFonts w:ascii="Arial" w:hAnsi="Arial" w:cs="Arial"/>
          <w:sz w:val="24"/>
          <w:szCs w:val="24"/>
          <w:vertAlign w:val="superscript"/>
          <w:lang w:val="es-ES"/>
        </w:rPr>
        <w:t>,e</w:t>
      </w:r>
      <w:r w:rsidRPr="002969DD">
        <w:rPr>
          <w:rFonts w:ascii="Arial" w:hAnsi="Arial" w:cs="Arial"/>
          <w:sz w:val="24"/>
          <w:szCs w:val="24"/>
          <w:lang w:val="es-ES"/>
        </w:rPr>
        <w:t xml:space="preserve"> </w:t>
      </w:r>
      <w:r w:rsidR="001C3F1B" w:rsidRPr="001C3F1B">
        <w:rPr>
          <w:rFonts w:ascii="Arial" w:hAnsi="Arial" w:cs="Arial"/>
          <w:sz w:val="24"/>
          <w:szCs w:val="24"/>
          <w:lang w:val="es-ES"/>
        </w:rPr>
        <w:t>http://orcid.org/</w:t>
      </w:r>
      <w:r w:rsidRPr="002969DD">
        <w:rPr>
          <w:rFonts w:ascii="Arial" w:hAnsi="Arial" w:cs="Arial"/>
          <w:sz w:val="24"/>
          <w:szCs w:val="24"/>
          <w:lang w:val="es-ES"/>
        </w:rPr>
        <w:t xml:space="preserve"> 0000-0002-1825-0097.</w:t>
      </w:r>
    </w:p>
    <w:p w:rsidR="004A3C74" w:rsidRDefault="004A3C74" w:rsidP="004A3C74">
      <w:pPr>
        <w:spacing w:after="0" w:line="360" w:lineRule="auto"/>
        <w:jc w:val="both"/>
        <w:rPr>
          <w:rFonts w:ascii="Arial" w:hAnsi="Arial" w:cs="Arial"/>
          <w:sz w:val="24"/>
          <w:szCs w:val="24"/>
          <w:lang w:val="es-ES"/>
        </w:rPr>
      </w:pPr>
      <w:r w:rsidRPr="004A3C74">
        <w:rPr>
          <w:rFonts w:ascii="Arial" w:hAnsi="Arial" w:cs="Arial"/>
          <w:sz w:val="24"/>
          <w:szCs w:val="24"/>
          <w:lang w:val="es-MX"/>
        </w:rPr>
        <w:t>6- Dra. Leyla Aurora Rodríguez Pedraza.</w:t>
      </w:r>
      <w:r w:rsidR="0051255B">
        <w:rPr>
          <w:rFonts w:ascii="Arial" w:hAnsi="Arial" w:cs="Arial"/>
          <w:sz w:val="24"/>
          <w:szCs w:val="24"/>
          <w:lang w:val="es-MX"/>
        </w:rPr>
        <w:t xml:space="preserve"> </w:t>
      </w:r>
      <w:r w:rsidR="0051255B">
        <w:rPr>
          <w:rFonts w:ascii="Arial" w:hAnsi="Arial" w:cs="Arial"/>
          <w:sz w:val="24"/>
          <w:szCs w:val="24"/>
          <w:vertAlign w:val="superscript"/>
          <w:lang w:val="es-MX"/>
        </w:rPr>
        <w:t>a,c,,d</w:t>
      </w:r>
      <w:r w:rsidR="0030232D">
        <w:rPr>
          <w:rFonts w:ascii="Arial" w:hAnsi="Arial" w:cs="Arial"/>
          <w:sz w:val="24"/>
          <w:szCs w:val="24"/>
          <w:vertAlign w:val="superscript"/>
          <w:lang w:val="es-MX"/>
        </w:rPr>
        <w:t>,e</w:t>
      </w:r>
      <w:r w:rsidRPr="004A3C74">
        <w:rPr>
          <w:rFonts w:ascii="Arial" w:hAnsi="Arial" w:cs="Arial"/>
          <w:sz w:val="24"/>
          <w:szCs w:val="24"/>
          <w:lang w:val="es-ES"/>
        </w:rPr>
        <w:t xml:space="preserve"> </w:t>
      </w:r>
      <w:r w:rsidR="001C3F1B" w:rsidRPr="001C3F1B">
        <w:rPr>
          <w:rFonts w:ascii="Arial" w:hAnsi="Arial" w:cs="Arial"/>
          <w:sz w:val="24"/>
          <w:szCs w:val="24"/>
          <w:lang w:val="es-ES"/>
        </w:rPr>
        <w:t>http://orcid.org/</w:t>
      </w:r>
      <w:r w:rsidRPr="004A3C74">
        <w:rPr>
          <w:rFonts w:ascii="Arial" w:hAnsi="Arial" w:cs="Arial"/>
          <w:sz w:val="24"/>
          <w:szCs w:val="24"/>
          <w:lang w:val="es-ES"/>
        </w:rPr>
        <w:t xml:space="preserve"> 0000-0003-1080-6705.</w:t>
      </w:r>
    </w:p>
    <w:p w:rsidR="001C3F1B" w:rsidRDefault="0051255B" w:rsidP="004A3C74">
      <w:pPr>
        <w:spacing w:after="0" w:line="360" w:lineRule="auto"/>
        <w:jc w:val="both"/>
        <w:rPr>
          <w:rFonts w:ascii="Arial" w:hAnsi="Arial" w:cs="Arial"/>
          <w:sz w:val="24"/>
          <w:szCs w:val="24"/>
          <w:lang w:val="es-ES"/>
        </w:rPr>
      </w:pPr>
      <w:r w:rsidRPr="004921B6">
        <w:rPr>
          <w:rFonts w:ascii="Arial" w:hAnsi="Arial" w:cs="Arial"/>
          <w:sz w:val="24"/>
          <w:szCs w:val="24"/>
          <w:vertAlign w:val="superscript"/>
          <w:lang w:val="es-ES"/>
        </w:rPr>
        <w:t>a</w:t>
      </w:r>
      <w:r w:rsidR="001C3F1B" w:rsidRPr="001C3F1B">
        <w:rPr>
          <w:rFonts w:ascii="Arial" w:hAnsi="Arial" w:cs="Arial"/>
          <w:sz w:val="24"/>
          <w:szCs w:val="24"/>
          <w:lang w:val="es-ES"/>
        </w:rPr>
        <w:t xml:space="preserve"> </w:t>
      </w:r>
      <w:r w:rsidR="001C3F1B" w:rsidRPr="002969DD">
        <w:rPr>
          <w:rFonts w:ascii="Arial" w:hAnsi="Arial" w:cs="Arial"/>
          <w:sz w:val="24"/>
          <w:szCs w:val="24"/>
          <w:lang w:val="es-ES"/>
        </w:rPr>
        <w:t>Hospital Provincial Docente Arnaldo Milián Castro. Santa Clara .Cuba.</w:t>
      </w:r>
    </w:p>
    <w:p w:rsidR="001C3F1B" w:rsidRDefault="0051255B" w:rsidP="004A3C74">
      <w:pPr>
        <w:spacing w:after="0" w:line="360" w:lineRule="auto"/>
        <w:jc w:val="both"/>
        <w:rPr>
          <w:rFonts w:ascii="Arial" w:hAnsi="Arial" w:cs="Arial"/>
          <w:sz w:val="24"/>
          <w:szCs w:val="24"/>
          <w:lang w:val="es-ES"/>
        </w:rPr>
      </w:pPr>
      <w:r w:rsidRPr="004921B6">
        <w:rPr>
          <w:rFonts w:ascii="Arial" w:hAnsi="Arial" w:cs="Arial"/>
          <w:sz w:val="24"/>
          <w:szCs w:val="24"/>
          <w:vertAlign w:val="superscript"/>
          <w:lang w:val="es-ES"/>
        </w:rPr>
        <w:t>b</w:t>
      </w:r>
      <w:r w:rsidR="001C3F1B">
        <w:rPr>
          <w:rFonts w:ascii="Arial" w:hAnsi="Arial" w:cs="Arial"/>
          <w:sz w:val="24"/>
          <w:szCs w:val="24"/>
          <w:lang w:val="es-ES"/>
        </w:rPr>
        <w:t xml:space="preserve"> </w:t>
      </w:r>
      <w:r w:rsidR="001C3F1B" w:rsidRPr="002969DD">
        <w:rPr>
          <w:rFonts w:ascii="Arial" w:hAnsi="Arial" w:cs="Arial"/>
          <w:sz w:val="24"/>
          <w:szCs w:val="24"/>
          <w:lang w:val="es-ES"/>
        </w:rPr>
        <w:t>Hospital Provincial Universitario Cardiocentro “Ernesto Guevara” de Villa Clara. Cuba.</w:t>
      </w:r>
    </w:p>
    <w:p w:rsidR="0051255B" w:rsidRDefault="0051255B" w:rsidP="004A3C74">
      <w:pPr>
        <w:spacing w:after="0" w:line="360" w:lineRule="auto"/>
        <w:jc w:val="both"/>
        <w:rPr>
          <w:rFonts w:ascii="Arial" w:hAnsi="Arial" w:cs="Arial"/>
          <w:sz w:val="24"/>
          <w:szCs w:val="24"/>
          <w:lang w:val="es-ES"/>
        </w:rPr>
      </w:pPr>
      <w:r w:rsidRPr="004921B6">
        <w:rPr>
          <w:rFonts w:ascii="Arial" w:hAnsi="Arial" w:cs="Arial"/>
          <w:sz w:val="24"/>
          <w:szCs w:val="24"/>
          <w:vertAlign w:val="superscript"/>
          <w:lang w:val="es-ES"/>
        </w:rPr>
        <w:t>c</w:t>
      </w:r>
      <w:r w:rsidRPr="0051255B">
        <w:rPr>
          <w:rFonts w:ascii="Arial" w:hAnsi="Arial" w:cs="Arial"/>
          <w:sz w:val="24"/>
          <w:szCs w:val="24"/>
          <w:lang w:val="es-ES"/>
        </w:rPr>
        <w:t xml:space="preserve"> </w:t>
      </w:r>
      <w:r w:rsidRPr="002969DD">
        <w:rPr>
          <w:rFonts w:ascii="Arial" w:hAnsi="Arial" w:cs="Arial"/>
          <w:sz w:val="24"/>
          <w:szCs w:val="24"/>
          <w:lang w:val="es-ES"/>
        </w:rPr>
        <w:t>Especialista de primer grado en Medicina Intensiva y Emergencias.</w:t>
      </w:r>
    </w:p>
    <w:p w:rsidR="0051255B" w:rsidRDefault="004921B6" w:rsidP="004A3C74">
      <w:pPr>
        <w:spacing w:after="0" w:line="360" w:lineRule="auto"/>
        <w:jc w:val="both"/>
        <w:rPr>
          <w:rFonts w:ascii="Arial" w:hAnsi="Arial" w:cs="Arial"/>
          <w:sz w:val="24"/>
          <w:szCs w:val="24"/>
          <w:lang w:val="es-ES"/>
        </w:rPr>
      </w:pPr>
      <w:r>
        <w:rPr>
          <w:rFonts w:ascii="Arial" w:hAnsi="Arial" w:cs="Arial"/>
          <w:sz w:val="24"/>
          <w:szCs w:val="24"/>
          <w:vertAlign w:val="superscript"/>
          <w:lang w:val="es-ES"/>
        </w:rPr>
        <w:t>d</w:t>
      </w:r>
      <w:r w:rsidR="0051255B">
        <w:rPr>
          <w:rFonts w:ascii="Arial" w:hAnsi="Arial" w:cs="Arial"/>
          <w:sz w:val="24"/>
          <w:szCs w:val="24"/>
          <w:lang w:val="es-ES"/>
        </w:rPr>
        <w:t xml:space="preserve"> </w:t>
      </w:r>
      <w:r w:rsidR="0051255B" w:rsidRPr="002969DD">
        <w:rPr>
          <w:rFonts w:ascii="Arial" w:hAnsi="Arial" w:cs="Arial"/>
          <w:sz w:val="24"/>
          <w:szCs w:val="24"/>
          <w:lang w:val="es-ES"/>
        </w:rPr>
        <w:t>Especialista de primer grado en Medicina General Integra</w:t>
      </w:r>
      <w:r w:rsidR="0051255B">
        <w:rPr>
          <w:rFonts w:ascii="Arial" w:hAnsi="Arial" w:cs="Arial"/>
          <w:sz w:val="24"/>
          <w:szCs w:val="24"/>
          <w:lang w:val="es-ES"/>
        </w:rPr>
        <w:t>l</w:t>
      </w:r>
    </w:p>
    <w:p w:rsidR="004921B6" w:rsidRDefault="004921B6" w:rsidP="004A3C74">
      <w:pPr>
        <w:spacing w:after="0" w:line="360" w:lineRule="auto"/>
        <w:jc w:val="both"/>
        <w:rPr>
          <w:rFonts w:ascii="Arial" w:hAnsi="Arial" w:cs="Arial"/>
          <w:sz w:val="24"/>
          <w:szCs w:val="24"/>
          <w:lang w:val="es-ES"/>
        </w:rPr>
      </w:pPr>
      <w:r>
        <w:rPr>
          <w:rFonts w:ascii="Arial" w:hAnsi="Arial" w:cs="Arial"/>
          <w:sz w:val="24"/>
          <w:szCs w:val="24"/>
          <w:vertAlign w:val="superscript"/>
          <w:lang w:val="es-ES"/>
        </w:rPr>
        <w:t xml:space="preserve">e </w:t>
      </w:r>
      <w:r>
        <w:rPr>
          <w:rFonts w:ascii="Arial" w:hAnsi="Arial" w:cs="Arial"/>
          <w:sz w:val="24"/>
          <w:szCs w:val="24"/>
          <w:lang w:val="es-ES"/>
        </w:rPr>
        <w:t>Profesor instructor</w:t>
      </w:r>
    </w:p>
    <w:p w:rsidR="004921B6" w:rsidRPr="004921B6" w:rsidRDefault="004921B6" w:rsidP="004A3C74">
      <w:pPr>
        <w:spacing w:after="0" w:line="360" w:lineRule="auto"/>
        <w:jc w:val="both"/>
        <w:rPr>
          <w:rFonts w:ascii="Arial" w:hAnsi="Arial" w:cs="Arial"/>
          <w:sz w:val="24"/>
          <w:szCs w:val="24"/>
          <w:lang w:val="es-ES"/>
        </w:rPr>
      </w:pPr>
      <w:r>
        <w:rPr>
          <w:rFonts w:ascii="Arial" w:hAnsi="Arial" w:cs="Arial"/>
          <w:sz w:val="24"/>
          <w:szCs w:val="24"/>
          <w:vertAlign w:val="superscript"/>
          <w:lang w:val="es-ES"/>
        </w:rPr>
        <w:t xml:space="preserve">f </w:t>
      </w:r>
      <w:r>
        <w:rPr>
          <w:rFonts w:ascii="Arial" w:hAnsi="Arial" w:cs="Arial"/>
          <w:sz w:val="24"/>
          <w:szCs w:val="24"/>
          <w:lang w:val="es-ES"/>
        </w:rPr>
        <w:t>Profesor auxiliar</w:t>
      </w:r>
    </w:p>
    <w:p w:rsidR="0051255B" w:rsidRDefault="0051255B" w:rsidP="004A3C74">
      <w:pPr>
        <w:spacing w:after="0" w:line="360" w:lineRule="auto"/>
        <w:jc w:val="both"/>
        <w:rPr>
          <w:rFonts w:ascii="Arial" w:hAnsi="Arial" w:cs="Arial"/>
          <w:sz w:val="24"/>
          <w:szCs w:val="24"/>
          <w:lang w:val="es-ES"/>
        </w:rPr>
      </w:pPr>
    </w:p>
    <w:p w:rsidR="001C3F1B" w:rsidRPr="004A3C74" w:rsidRDefault="001C3F1B" w:rsidP="004A3C74">
      <w:pPr>
        <w:spacing w:after="0" w:line="360" w:lineRule="auto"/>
        <w:jc w:val="both"/>
        <w:rPr>
          <w:rFonts w:ascii="Arial" w:hAnsi="Arial" w:cs="Arial"/>
          <w:sz w:val="24"/>
          <w:szCs w:val="24"/>
          <w:lang w:val="es-MX"/>
        </w:rPr>
      </w:pPr>
      <w:r>
        <w:rPr>
          <w:rFonts w:ascii="Arial" w:hAnsi="Arial" w:cs="Arial"/>
          <w:sz w:val="24"/>
          <w:szCs w:val="24"/>
          <w:lang w:val="es-ES"/>
        </w:rPr>
        <w:t>Profesores de la Universidad de Ciencias Médicas de Villa Clara</w:t>
      </w:r>
    </w:p>
    <w:p w:rsidR="004A3C74" w:rsidRPr="004A3C74" w:rsidRDefault="004A3C74" w:rsidP="004A3C74">
      <w:pPr>
        <w:spacing w:after="0" w:line="240" w:lineRule="auto"/>
        <w:contextualSpacing/>
        <w:jc w:val="both"/>
        <w:rPr>
          <w:rFonts w:ascii="Verdana" w:hAnsi="Verdana"/>
          <w:sz w:val="24"/>
          <w:szCs w:val="24"/>
          <w:lang w:val="es-MX"/>
        </w:rPr>
      </w:pPr>
    </w:p>
    <w:p w:rsidR="002969DD" w:rsidRPr="002969DD" w:rsidRDefault="002969DD" w:rsidP="002969DD">
      <w:pPr>
        <w:spacing w:after="0" w:line="360" w:lineRule="auto"/>
        <w:jc w:val="both"/>
        <w:rPr>
          <w:rFonts w:ascii="Arial" w:hAnsi="Arial" w:cs="Arial"/>
          <w:sz w:val="24"/>
          <w:szCs w:val="24"/>
          <w:lang w:val="es-ES"/>
        </w:rPr>
      </w:pPr>
      <w:r w:rsidRPr="002969DD">
        <w:rPr>
          <w:rFonts w:ascii="Arial" w:eastAsia="Noto Sans CJK SC Regular" w:hAnsi="Arial" w:cs="Arial"/>
          <w:b/>
          <w:bCs/>
          <w:kern w:val="1"/>
          <w:sz w:val="24"/>
          <w:szCs w:val="24"/>
          <w:lang w:val="es-ES" w:eastAsia="zh-CN" w:bidi="hi-IN"/>
        </w:rPr>
        <w:t>Contribución de los autores</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 xml:space="preserve">a-Diseño del estudio: autores 1, 2,3 y 4. </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lastRenderedPageBreak/>
        <w:t>b- Obtención, análisis e interpretación de los datos. Tratamiento estadístico: 1,2, 3 y 4</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c- Búsqueda de la bibliografía: 1, 2,3 y 5</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d- Redacción del trabajo, revisiones críticas con aportes relevantes: Todos los autores.</w:t>
      </w:r>
    </w:p>
    <w:p w:rsidR="002969DD" w:rsidRPr="002969DD" w:rsidRDefault="002969DD" w:rsidP="002969DD">
      <w:pPr>
        <w:spacing w:after="0" w:line="360" w:lineRule="auto"/>
        <w:jc w:val="both"/>
        <w:rPr>
          <w:rFonts w:ascii="Arial" w:hAnsi="Arial" w:cs="Arial"/>
          <w:sz w:val="24"/>
          <w:szCs w:val="24"/>
          <w:lang w:val="es-ES"/>
        </w:rPr>
      </w:pPr>
      <w:r w:rsidRPr="002969DD">
        <w:rPr>
          <w:rFonts w:ascii="Arial" w:hAnsi="Arial" w:cs="Arial"/>
          <w:sz w:val="24"/>
          <w:szCs w:val="24"/>
          <w:lang w:val="es-ES"/>
        </w:rPr>
        <w:t>e- Aprobación de la versión final: Todos los autores.</w:t>
      </w:r>
    </w:p>
    <w:p w:rsidR="002969DD" w:rsidRPr="002969DD" w:rsidRDefault="002969DD" w:rsidP="002969DD">
      <w:pPr>
        <w:spacing w:after="0" w:line="360" w:lineRule="auto"/>
        <w:jc w:val="both"/>
        <w:rPr>
          <w:rFonts w:ascii="Arial" w:hAnsi="Arial" w:cs="Arial"/>
          <w:sz w:val="24"/>
          <w:szCs w:val="24"/>
          <w:lang w:val="es-ES"/>
        </w:rPr>
      </w:pPr>
    </w:p>
    <w:p w:rsidR="002969DD" w:rsidRPr="002969DD" w:rsidRDefault="002969DD" w:rsidP="002969DD">
      <w:pPr>
        <w:spacing w:after="0" w:line="360" w:lineRule="auto"/>
        <w:jc w:val="both"/>
        <w:rPr>
          <w:rFonts w:ascii="Arial" w:eastAsia="Times New Roman" w:hAnsi="Arial" w:cs="Arial"/>
          <w:b/>
          <w:sz w:val="24"/>
          <w:szCs w:val="24"/>
          <w:lang w:val="es-ES" w:eastAsia="es-ES"/>
        </w:rPr>
      </w:pPr>
      <w:r w:rsidRPr="002969DD">
        <w:rPr>
          <w:rFonts w:ascii="Arial" w:hAnsi="Arial" w:cs="Arial"/>
          <w:b/>
          <w:sz w:val="24"/>
          <w:szCs w:val="24"/>
          <w:lang w:val="es-ES"/>
        </w:rPr>
        <w:t>Declaración de potenciales conflictos de interés</w:t>
      </w:r>
      <w:r w:rsidRPr="002969DD">
        <w:rPr>
          <w:rFonts w:ascii="Arial" w:hAnsi="Arial" w:cs="Arial"/>
          <w:sz w:val="24"/>
          <w:szCs w:val="24"/>
          <w:lang w:val="es-ES"/>
        </w:rPr>
        <w:t>. No existen.</w:t>
      </w:r>
    </w:p>
    <w:p w:rsidR="002969DD" w:rsidRPr="002969DD" w:rsidRDefault="002969DD" w:rsidP="002969DD">
      <w:pPr>
        <w:spacing w:after="0" w:line="360" w:lineRule="auto"/>
        <w:rPr>
          <w:rFonts w:ascii="Arial" w:eastAsia="Times New Roman" w:hAnsi="Arial" w:cs="Arial"/>
          <w:b/>
          <w:sz w:val="24"/>
          <w:szCs w:val="24"/>
          <w:lang w:val="es-ES" w:eastAsia="es-ES"/>
        </w:rPr>
      </w:pPr>
    </w:p>
    <w:p w:rsidR="002969DD" w:rsidRPr="002969DD" w:rsidRDefault="002969DD" w:rsidP="002969DD">
      <w:pPr>
        <w:spacing w:after="0" w:line="360" w:lineRule="auto"/>
        <w:rPr>
          <w:rFonts w:ascii="Arial" w:eastAsia="Times New Roman" w:hAnsi="Arial" w:cs="Arial"/>
          <w:b/>
          <w:sz w:val="24"/>
          <w:szCs w:val="24"/>
          <w:lang w:val="es-ES" w:eastAsia="es-ES"/>
        </w:rPr>
      </w:pPr>
      <w:r w:rsidRPr="00FD0BF8">
        <w:rPr>
          <w:rFonts w:ascii="Arial" w:eastAsia="Times New Roman" w:hAnsi="Arial" w:cs="Arial"/>
          <w:b/>
          <w:sz w:val="24"/>
          <w:szCs w:val="24"/>
          <w:lang w:val="es-ES" w:eastAsia="es-ES"/>
        </w:rPr>
        <w:t>Resumen</w:t>
      </w:r>
      <w:r w:rsidR="00422369" w:rsidRPr="00FD0BF8">
        <w:rPr>
          <w:rFonts w:ascii="Arial" w:eastAsia="Times New Roman" w:hAnsi="Arial" w:cs="Arial"/>
          <w:b/>
          <w:sz w:val="24"/>
          <w:szCs w:val="24"/>
          <w:lang w:val="es-ES" w:eastAsia="es-ES"/>
        </w:rPr>
        <w:t xml:space="preserve"> </w:t>
      </w:r>
    </w:p>
    <w:p w:rsidR="002969DD" w:rsidRPr="002969DD" w:rsidRDefault="002969DD" w:rsidP="002969DD">
      <w:pPr>
        <w:spacing w:after="200" w:line="360" w:lineRule="auto"/>
        <w:jc w:val="both"/>
        <w:rPr>
          <w:rFonts w:ascii="Arial" w:hAnsi="Arial" w:cs="Arial"/>
          <w:bCs/>
          <w:sz w:val="24"/>
          <w:szCs w:val="24"/>
          <w:lang w:val="es-US"/>
        </w:rPr>
      </w:pPr>
      <w:r w:rsidRPr="002969DD">
        <w:rPr>
          <w:rFonts w:ascii="Arial" w:eastAsia="Calibri" w:hAnsi="Arial" w:cs="Arial"/>
          <w:b/>
          <w:sz w:val="24"/>
          <w:szCs w:val="24"/>
          <w:lang w:val="es-US"/>
        </w:rPr>
        <w:t>Introducción:</w:t>
      </w:r>
      <w:r w:rsidRPr="002969DD">
        <w:rPr>
          <w:rFonts w:ascii="Arial" w:hAnsi="Arial" w:cs="Arial"/>
          <w:b/>
          <w:sz w:val="24"/>
          <w:szCs w:val="24"/>
          <w:lang w:val="es-ES"/>
        </w:rPr>
        <w:t xml:space="preserve"> </w:t>
      </w:r>
      <w:r w:rsidRPr="001443FD">
        <w:rPr>
          <w:rFonts w:ascii="Arial" w:hAnsi="Arial" w:cs="Arial"/>
          <w:sz w:val="24"/>
          <w:szCs w:val="24"/>
          <w:lang w:val="es-ES"/>
        </w:rPr>
        <w:t>El éxito de la c</w:t>
      </w:r>
      <w:r w:rsidR="001443FD" w:rsidRPr="001443FD">
        <w:rPr>
          <w:rFonts w:ascii="Arial" w:hAnsi="Arial" w:cs="Arial"/>
          <w:sz w:val="24"/>
          <w:szCs w:val="24"/>
          <w:lang w:val="es-ES"/>
        </w:rPr>
        <w:t>irugía cardiaca depende de la técnica aplicada y</w:t>
      </w:r>
      <w:r w:rsidRPr="001443FD">
        <w:rPr>
          <w:rFonts w:ascii="Arial" w:hAnsi="Arial" w:cs="Arial"/>
          <w:sz w:val="24"/>
          <w:szCs w:val="24"/>
          <w:lang w:val="es-ES"/>
        </w:rPr>
        <w:t xml:space="preserve"> de un adecuado manejo del período postoperatorio</w:t>
      </w:r>
      <w:r w:rsidRPr="001443FD">
        <w:rPr>
          <w:rFonts w:ascii="Arial" w:hAnsi="Arial" w:cs="Arial"/>
          <w:sz w:val="24"/>
          <w:szCs w:val="24"/>
          <w:lang w:val="es-US"/>
        </w:rPr>
        <w:t xml:space="preserve">. </w:t>
      </w:r>
      <w:r w:rsidRPr="001443FD">
        <w:rPr>
          <w:rFonts w:ascii="Arial" w:hAnsi="Arial" w:cs="Arial"/>
          <w:sz w:val="24"/>
          <w:szCs w:val="24"/>
          <w:lang w:val="es-ES"/>
        </w:rPr>
        <w:t>La disfunción del ventrículo derecho es una complicación del postoperatorio.</w:t>
      </w:r>
      <w:r w:rsidRPr="002969DD">
        <w:rPr>
          <w:rFonts w:ascii="Arial" w:hAnsi="Arial" w:cs="Arial"/>
          <w:sz w:val="24"/>
          <w:szCs w:val="24"/>
          <w:lang w:val="es-ES"/>
        </w:rPr>
        <w:t xml:space="preserve"> </w:t>
      </w:r>
      <w:r w:rsidRPr="002969DD">
        <w:rPr>
          <w:rFonts w:ascii="Arial" w:eastAsia="Times New Roman" w:hAnsi="Arial" w:cs="Arial"/>
          <w:b/>
          <w:sz w:val="24"/>
          <w:szCs w:val="24"/>
          <w:lang w:val="es-ES" w:eastAsia="es-ES"/>
        </w:rPr>
        <w:t>Objetivo:</w:t>
      </w:r>
      <w:r w:rsidRPr="002969DD">
        <w:rPr>
          <w:rFonts w:ascii="Arial" w:eastAsia="Times New Roman" w:hAnsi="Arial" w:cs="Arial"/>
          <w:sz w:val="24"/>
          <w:szCs w:val="24"/>
          <w:lang w:val="es-ES" w:eastAsia="es-ES"/>
        </w:rPr>
        <w:t xml:space="preserve"> </w:t>
      </w:r>
      <w:r w:rsidRPr="002969DD">
        <w:rPr>
          <w:rFonts w:ascii="Arial" w:eastAsia="Times New Roman" w:hAnsi="Arial" w:cs="Arial"/>
          <w:sz w:val="24"/>
          <w:szCs w:val="24"/>
          <w:lang w:val="es-ES"/>
        </w:rPr>
        <w:t>Determinar los factores de riesgo de fallo ag</w:t>
      </w:r>
      <w:r w:rsidR="001443FD">
        <w:rPr>
          <w:rFonts w:ascii="Arial" w:eastAsia="Times New Roman" w:hAnsi="Arial" w:cs="Arial"/>
          <w:sz w:val="24"/>
          <w:szCs w:val="24"/>
          <w:lang w:val="es-ES"/>
        </w:rPr>
        <w:t>udo del ventrículo derecho</w:t>
      </w:r>
      <w:r w:rsidRPr="002969DD">
        <w:rPr>
          <w:rFonts w:ascii="Arial" w:eastAsia="Times New Roman" w:hAnsi="Arial" w:cs="Arial"/>
          <w:sz w:val="24"/>
          <w:szCs w:val="24"/>
          <w:lang w:val="es-ES"/>
        </w:rPr>
        <w:t xml:space="preserve"> en pacientes sometidos a cirugía cardiaca en el Hospital Cardiocentro “Ernesto Guevara”.</w:t>
      </w:r>
      <w:r w:rsidRPr="002969DD">
        <w:rPr>
          <w:rFonts w:ascii="Arial" w:eastAsia="Times New Roman" w:hAnsi="Arial" w:cs="Arial"/>
          <w:b/>
          <w:sz w:val="24"/>
          <w:szCs w:val="24"/>
          <w:lang w:val="es-ES" w:eastAsia="es-ES"/>
        </w:rPr>
        <w:t xml:space="preserve"> Métodos:</w:t>
      </w:r>
      <w:r w:rsidRPr="002969DD">
        <w:rPr>
          <w:rFonts w:ascii="Arial" w:eastAsia="Times New Roman" w:hAnsi="Arial" w:cs="Arial"/>
          <w:sz w:val="24"/>
          <w:szCs w:val="24"/>
          <w:lang w:val="es-ES" w:eastAsia="es-ES"/>
        </w:rPr>
        <w:t xml:space="preserve"> </w:t>
      </w:r>
      <w:r w:rsidRPr="002969DD">
        <w:rPr>
          <w:rFonts w:ascii="Arial" w:eastAsia="Times New Roman" w:hAnsi="Arial" w:cs="Arial"/>
          <w:bCs/>
          <w:sz w:val="24"/>
          <w:szCs w:val="24"/>
          <w:lang w:val="es-ES" w:eastAsia="es-US"/>
        </w:rPr>
        <w:t xml:space="preserve">Estudio </w:t>
      </w:r>
      <w:r w:rsidRPr="002969DD">
        <w:rPr>
          <w:rFonts w:ascii="Arial" w:hAnsi="Arial" w:cs="Arial"/>
          <w:bCs/>
          <w:sz w:val="24"/>
          <w:szCs w:val="24"/>
          <w:lang w:val="es-US"/>
        </w:rPr>
        <w:t xml:space="preserve">analítico de caso y control, </w:t>
      </w:r>
      <w:r w:rsidR="001443FD">
        <w:rPr>
          <w:rFonts w:ascii="Arial" w:hAnsi="Arial" w:cs="Arial"/>
          <w:bCs/>
          <w:sz w:val="24"/>
          <w:szCs w:val="24"/>
          <w:lang w:val="es-US"/>
        </w:rPr>
        <w:t xml:space="preserve">Población </w:t>
      </w:r>
      <w:r w:rsidRPr="002969DD">
        <w:rPr>
          <w:rFonts w:ascii="Arial" w:hAnsi="Arial" w:cs="Arial"/>
          <w:bCs/>
          <w:sz w:val="24"/>
          <w:szCs w:val="24"/>
          <w:lang w:val="es-US"/>
        </w:rPr>
        <w:t xml:space="preserve">de 698 </w:t>
      </w:r>
      <w:r w:rsidRPr="002969DD">
        <w:rPr>
          <w:rFonts w:ascii="Arial" w:hAnsi="Arial" w:cs="Arial"/>
          <w:bCs/>
          <w:sz w:val="24"/>
          <w:szCs w:val="24"/>
          <w:lang w:val="es-ES"/>
        </w:rPr>
        <w:t>pacientes sometidos a cirugía cardiaca</w:t>
      </w:r>
      <w:r w:rsidR="001443FD">
        <w:rPr>
          <w:rFonts w:ascii="Arial" w:hAnsi="Arial" w:cs="Arial"/>
          <w:bCs/>
          <w:sz w:val="24"/>
          <w:szCs w:val="24"/>
          <w:lang w:val="es-ES"/>
        </w:rPr>
        <w:t xml:space="preserve"> durante el periodo 2015-2021; la</w:t>
      </w:r>
      <w:r w:rsidRPr="002969DD">
        <w:rPr>
          <w:rFonts w:ascii="Arial" w:hAnsi="Arial" w:cs="Arial"/>
          <w:bCs/>
          <w:sz w:val="24"/>
          <w:szCs w:val="24"/>
          <w:lang w:val="es-ES"/>
        </w:rPr>
        <w:t xml:space="preserve"> </w:t>
      </w:r>
      <w:r w:rsidR="001443FD">
        <w:rPr>
          <w:rFonts w:ascii="Arial" w:hAnsi="Arial" w:cs="Arial"/>
          <w:bCs/>
          <w:sz w:val="24"/>
          <w:szCs w:val="24"/>
          <w:lang w:val="es-ES"/>
        </w:rPr>
        <w:t xml:space="preserve">muestra fue de 120, 40 (casos) </w:t>
      </w:r>
      <w:r w:rsidRPr="002969DD">
        <w:rPr>
          <w:rFonts w:ascii="Arial" w:hAnsi="Arial" w:cs="Arial"/>
          <w:bCs/>
          <w:sz w:val="24"/>
          <w:szCs w:val="24"/>
          <w:lang w:val="es-ES"/>
        </w:rPr>
        <w:t xml:space="preserve">con </w:t>
      </w:r>
      <w:r w:rsidR="001443FD">
        <w:rPr>
          <w:rFonts w:ascii="Arial" w:hAnsi="Arial" w:cs="Arial"/>
          <w:bCs/>
          <w:sz w:val="24"/>
          <w:szCs w:val="24"/>
          <w:lang w:val="es-ES"/>
        </w:rPr>
        <w:t xml:space="preserve">fallo </w:t>
      </w:r>
      <w:r w:rsidR="00FD0BF8">
        <w:rPr>
          <w:rFonts w:ascii="Arial" w:hAnsi="Arial" w:cs="Arial"/>
          <w:bCs/>
          <w:sz w:val="24"/>
          <w:szCs w:val="24"/>
          <w:lang w:val="es-ES"/>
        </w:rPr>
        <w:t>agudo del ventrículo derecho</w:t>
      </w:r>
      <w:r w:rsidR="001443FD">
        <w:rPr>
          <w:rFonts w:ascii="Arial" w:hAnsi="Arial" w:cs="Arial"/>
          <w:bCs/>
          <w:sz w:val="24"/>
          <w:szCs w:val="24"/>
          <w:lang w:val="es-ES"/>
        </w:rPr>
        <w:t xml:space="preserve">) controles </w:t>
      </w:r>
      <w:r w:rsidRPr="002969DD">
        <w:rPr>
          <w:rFonts w:ascii="Arial" w:hAnsi="Arial" w:cs="Arial"/>
          <w:bCs/>
          <w:sz w:val="24"/>
          <w:szCs w:val="24"/>
          <w:lang w:val="es-ES"/>
        </w:rPr>
        <w:t>80</w:t>
      </w:r>
      <w:r w:rsidR="001443FD">
        <w:rPr>
          <w:rFonts w:ascii="Arial" w:hAnsi="Arial" w:cs="Arial"/>
          <w:bCs/>
          <w:sz w:val="24"/>
          <w:szCs w:val="24"/>
          <w:lang w:val="es-ES"/>
        </w:rPr>
        <w:t xml:space="preserve"> seleccionados con muestreo simple aleatorio. Se realizó análisis documental de los expedientes clínicos, luego el análisis estadístico bivariado y multivariado de los datos.</w:t>
      </w:r>
      <w:r w:rsidR="005F6173">
        <w:rPr>
          <w:rFonts w:ascii="Arial" w:hAnsi="Arial" w:cs="Arial"/>
          <w:bCs/>
          <w:sz w:val="24"/>
          <w:szCs w:val="24"/>
          <w:lang w:val="es-ES"/>
        </w:rPr>
        <w:t xml:space="preserve"> </w:t>
      </w:r>
      <w:r w:rsidRPr="002969DD">
        <w:rPr>
          <w:rFonts w:ascii="Arial" w:eastAsia="Times New Roman" w:hAnsi="Arial" w:cs="Arial"/>
          <w:b/>
          <w:sz w:val="24"/>
          <w:szCs w:val="24"/>
          <w:lang w:val="es-ES" w:eastAsia="es-ES"/>
        </w:rPr>
        <w:t>Resultados:</w:t>
      </w:r>
      <w:r w:rsidRPr="002969DD">
        <w:rPr>
          <w:rFonts w:ascii="Arial" w:hAnsi="Arial" w:cs="Arial"/>
          <w:sz w:val="24"/>
          <w:szCs w:val="24"/>
          <w:lang w:val="es-ES"/>
        </w:rPr>
        <w:t xml:space="preserve"> </w:t>
      </w:r>
      <w:r w:rsidRPr="002969DD">
        <w:rPr>
          <w:rFonts w:ascii="Arial" w:hAnsi="Arial" w:cs="Arial"/>
          <w:bCs/>
          <w:sz w:val="24"/>
          <w:szCs w:val="24"/>
          <w:lang w:val="es-ES"/>
        </w:rPr>
        <w:t xml:space="preserve">Las comorbilidades que </w:t>
      </w:r>
      <w:r w:rsidR="001443FD">
        <w:rPr>
          <w:rFonts w:ascii="Arial" w:hAnsi="Arial" w:cs="Arial"/>
          <w:bCs/>
          <w:sz w:val="24"/>
          <w:szCs w:val="24"/>
          <w:lang w:val="es-ES"/>
        </w:rPr>
        <w:t>contribuyeron al</w:t>
      </w:r>
      <w:r w:rsidRPr="002969DD">
        <w:rPr>
          <w:rFonts w:ascii="Arial" w:hAnsi="Arial" w:cs="Arial"/>
          <w:bCs/>
          <w:sz w:val="24"/>
          <w:szCs w:val="24"/>
          <w:lang w:val="es-ES"/>
        </w:rPr>
        <w:t xml:space="preserve"> fallo </w:t>
      </w:r>
      <w:r w:rsidR="00FD0BF8">
        <w:rPr>
          <w:rFonts w:ascii="Arial" w:hAnsi="Arial" w:cs="Arial"/>
          <w:bCs/>
          <w:sz w:val="24"/>
          <w:szCs w:val="24"/>
          <w:lang w:val="es-ES"/>
        </w:rPr>
        <w:t xml:space="preserve">agudo </w:t>
      </w:r>
      <w:r w:rsidRPr="002969DD">
        <w:rPr>
          <w:rFonts w:ascii="Arial" w:hAnsi="Arial" w:cs="Arial"/>
          <w:bCs/>
          <w:sz w:val="24"/>
          <w:szCs w:val="24"/>
          <w:lang w:val="es-ES"/>
        </w:rPr>
        <w:t xml:space="preserve">de ventrículo derecho fueron la hipertensión pulmonar (82,4 % y OR: 13,8) y la valvulopatía (OR: 4,6), </w:t>
      </w:r>
      <w:r w:rsidR="001443FD">
        <w:rPr>
          <w:rFonts w:ascii="Arial" w:eastAsiaTheme="majorEastAsia" w:hAnsi="Arial" w:cs="Arial"/>
          <w:bCs/>
          <w:sz w:val="24"/>
          <w:szCs w:val="24"/>
          <w:lang w:val="es-ES"/>
        </w:rPr>
        <w:t>la</w:t>
      </w:r>
      <w:r w:rsidRPr="002969DD">
        <w:rPr>
          <w:rFonts w:ascii="Arial" w:eastAsiaTheme="majorEastAsia" w:hAnsi="Arial" w:cs="Arial"/>
          <w:bCs/>
          <w:sz w:val="24"/>
          <w:szCs w:val="24"/>
          <w:lang w:val="es-ES"/>
        </w:rPr>
        <w:t xml:space="preserve"> doble </w:t>
      </w:r>
      <w:r w:rsidRPr="002969DD">
        <w:rPr>
          <w:rFonts w:ascii="Arial" w:eastAsia="Times New Roman" w:hAnsi="Arial" w:cs="Arial"/>
          <w:color w:val="000000"/>
          <w:sz w:val="24"/>
          <w:szCs w:val="24"/>
          <w:lang w:val="es-ES" w:eastAsia="es-ES"/>
        </w:rPr>
        <w:t>sustitución valvular aortica y mitral</w:t>
      </w:r>
      <w:r w:rsidRPr="002969DD">
        <w:rPr>
          <w:rFonts w:ascii="Arial" w:eastAsiaTheme="majorEastAsia" w:hAnsi="Arial" w:cs="Arial"/>
          <w:bCs/>
          <w:sz w:val="24"/>
          <w:szCs w:val="24"/>
          <w:lang w:val="es-ES"/>
        </w:rPr>
        <w:t xml:space="preserve"> </w:t>
      </w:r>
      <w:r w:rsidR="001443FD">
        <w:rPr>
          <w:rFonts w:ascii="Arial" w:eastAsiaTheme="majorEastAsia" w:hAnsi="Arial" w:cs="Arial"/>
          <w:bCs/>
          <w:sz w:val="24"/>
          <w:szCs w:val="24"/>
          <w:lang w:val="es-ES"/>
        </w:rPr>
        <w:t xml:space="preserve"> (</w:t>
      </w:r>
      <w:r w:rsidRPr="002969DD">
        <w:rPr>
          <w:rFonts w:ascii="Arial" w:eastAsiaTheme="majorEastAsia" w:hAnsi="Arial" w:cs="Arial"/>
          <w:bCs/>
          <w:sz w:val="24"/>
          <w:szCs w:val="24"/>
          <w:lang w:val="es-ES"/>
        </w:rPr>
        <w:t>OR: 7,4)</w:t>
      </w:r>
      <w:r w:rsidRPr="002969DD">
        <w:rPr>
          <w:rFonts w:ascii="Arial" w:eastAsiaTheme="minorEastAsia" w:hAnsi="Arial" w:cs="Arial"/>
          <w:color w:val="000000" w:themeColor="text1"/>
          <w:kern w:val="24"/>
          <w:sz w:val="24"/>
          <w:szCs w:val="24"/>
          <w:lang w:val="es-ES" w:eastAsia="es-ES"/>
        </w:rPr>
        <w:t xml:space="preserve">, </w:t>
      </w:r>
      <w:r w:rsidR="001443FD">
        <w:rPr>
          <w:rFonts w:ascii="Arial" w:hAnsi="Arial" w:cs="Arial"/>
          <w:sz w:val="24"/>
          <w:szCs w:val="24"/>
          <w:lang w:val="es-ES"/>
        </w:rPr>
        <w:t xml:space="preserve">el balance hídrico positivo </w:t>
      </w:r>
      <w:r w:rsidR="00CC07DB">
        <w:rPr>
          <w:rFonts w:ascii="Arial" w:hAnsi="Arial" w:cs="Arial"/>
          <w:sz w:val="24"/>
          <w:szCs w:val="24"/>
          <w:lang w:val="es-ES"/>
        </w:rPr>
        <w:t xml:space="preserve">(87,9 % OR: 50). El 100% con </w:t>
      </w:r>
      <w:r w:rsidRPr="002969DD">
        <w:rPr>
          <w:rFonts w:ascii="Arial" w:hAnsi="Arial" w:cs="Arial"/>
          <w:sz w:val="24"/>
          <w:szCs w:val="24"/>
          <w:lang w:val="es-ES"/>
        </w:rPr>
        <w:t xml:space="preserve"> </w:t>
      </w:r>
      <w:r w:rsidR="00CC07DB" w:rsidRPr="002969DD">
        <w:rPr>
          <w:rFonts w:ascii="Arial" w:hAnsi="Arial" w:cs="Arial"/>
          <w:sz w:val="24"/>
          <w:szCs w:val="24"/>
          <w:lang w:val="es-ES"/>
        </w:rPr>
        <w:t xml:space="preserve">bajo gasto cardiaco </w:t>
      </w:r>
      <w:r w:rsidR="00CC07DB">
        <w:rPr>
          <w:rFonts w:ascii="Arial" w:hAnsi="Arial" w:cs="Arial"/>
          <w:sz w:val="24"/>
          <w:szCs w:val="24"/>
          <w:lang w:val="es-ES"/>
        </w:rPr>
        <w:t>desarrollo el suceso</w:t>
      </w:r>
      <w:r w:rsidRPr="002969DD">
        <w:rPr>
          <w:rFonts w:ascii="Arial" w:hAnsi="Arial" w:cs="Arial"/>
          <w:sz w:val="24"/>
          <w:szCs w:val="24"/>
          <w:lang w:val="es-ES"/>
        </w:rPr>
        <w:t>. Los que usaron más de dos vasopresores mostraron una buen</w:t>
      </w:r>
      <w:r w:rsidR="006C140D">
        <w:rPr>
          <w:rFonts w:ascii="Arial" w:hAnsi="Arial" w:cs="Arial"/>
          <w:sz w:val="24"/>
          <w:szCs w:val="24"/>
          <w:lang w:val="es-ES"/>
        </w:rPr>
        <w:t>a asociación, además el</w:t>
      </w:r>
      <w:r w:rsidR="00703318">
        <w:rPr>
          <w:rFonts w:ascii="Arial" w:hAnsi="Arial" w:cs="Arial"/>
          <w:sz w:val="24"/>
          <w:szCs w:val="24"/>
          <w:lang w:val="es-CU"/>
        </w:rPr>
        <w:t xml:space="preserve"> e</w:t>
      </w:r>
      <w:r w:rsidR="006C140D" w:rsidRPr="006C140D">
        <w:rPr>
          <w:rFonts w:ascii="Arial" w:hAnsi="Arial" w:cs="Arial"/>
          <w:sz w:val="24"/>
          <w:szCs w:val="24"/>
          <w:lang w:val="es-CU"/>
        </w:rPr>
        <w:t>uroscore</w:t>
      </w:r>
      <w:r w:rsidR="006C140D">
        <w:rPr>
          <w:rFonts w:ascii="Arial" w:hAnsi="Arial" w:cs="Arial"/>
          <w:sz w:val="24"/>
          <w:szCs w:val="24"/>
          <w:lang w:val="es-CU"/>
        </w:rPr>
        <w:t xml:space="preserve"> </w:t>
      </w:r>
      <w:r w:rsidRPr="002969DD">
        <w:rPr>
          <w:rFonts w:ascii="Arial" w:hAnsi="Arial" w:cs="Arial"/>
          <w:sz w:val="24"/>
          <w:szCs w:val="24"/>
          <w:lang w:val="es-ES"/>
        </w:rPr>
        <w:t>mayor de 8 puntos (100 %) y el tiempo de bypass aórtico mayor de 140 (48,4%).</w:t>
      </w:r>
      <w:r w:rsidRPr="002969DD">
        <w:rPr>
          <w:rFonts w:ascii="Arial" w:hAnsi="Arial" w:cs="Arial"/>
          <w:bCs/>
          <w:sz w:val="24"/>
          <w:szCs w:val="24"/>
          <w:lang w:val="es-US"/>
        </w:rPr>
        <w:t xml:space="preserve"> </w:t>
      </w:r>
      <w:r w:rsidR="005F6173">
        <w:rPr>
          <w:rFonts w:ascii="Arial" w:hAnsi="Arial" w:cs="Arial"/>
          <w:bCs/>
          <w:sz w:val="24"/>
          <w:szCs w:val="24"/>
          <w:lang w:val="es-US"/>
        </w:rPr>
        <w:t xml:space="preserve"> </w:t>
      </w:r>
      <w:r w:rsidRPr="002969DD">
        <w:rPr>
          <w:rFonts w:ascii="Arial" w:eastAsia="Times New Roman" w:hAnsi="Arial" w:cs="Arial"/>
          <w:b/>
          <w:sz w:val="24"/>
          <w:szCs w:val="24"/>
          <w:lang w:val="es-ES" w:eastAsia="es-ES"/>
        </w:rPr>
        <w:t>Conclusiones:</w:t>
      </w:r>
      <w:r w:rsidRPr="002969DD">
        <w:rPr>
          <w:rFonts w:ascii="Arial" w:eastAsia="Times New Roman" w:hAnsi="Arial" w:cs="Arial"/>
          <w:sz w:val="24"/>
          <w:szCs w:val="24"/>
          <w:lang w:val="es-ES" w:eastAsia="es-ES"/>
        </w:rPr>
        <w:t xml:space="preserve"> </w:t>
      </w:r>
      <w:r w:rsidR="00CC07DB">
        <w:rPr>
          <w:rFonts w:ascii="Arial" w:eastAsia="Times New Roman" w:hAnsi="Arial" w:cs="Arial"/>
          <w:sz w:val="24"/>
          <w:szCs w:val="24"/>
          <w:lang w:val="es-ES" w:eastAsia="es-ES"/>
        </w:rPr>
        <w:t xml:space="preserve">fueron factores de riesgo del fallo </w:t>
      </w:r>
      <w:r w:rsidR="00FD0BF8">
        <w:rPr>
          <w:rFonts w:ascii="Arial" w:eastAsia="Times New Roman" w:hAnsi="Arial" w:cs="Arial"/>
          <w:sz w:val="24"/>
          <w:szCs w:val="24"/>
          <w:lang w:val="es-ES" w:eastAsia="es-ES"/>
        </w:rPr>
        <w:t xml:space="preserve">agudo </w:t>
      </w:r>
      <w:r w:rsidR="00CC07DB">
        <w:rPr>
          <w:rFonts w:ascii="Arial" w:eastAsia="Times New Roman" w:hAnsi="Arial" w:cs="Arial"/>
          <w:sz w:val="24"/>
          <w:szCs w:val="24"/>
          <w:lang w:val="es-ES" w:eastAsia="es-ES"/>
        </w:rPr>
        <w:t>del ventrículo derecho l</w:t>
      </w:r>
      <w:r w:rsidR="004F2AC3">
        <w:rPr>
          <w:rFonts w:ascii="Arial" w:hAnsi="Arial" w:cs="Arial"/>
          <w:sz w:val="24"/>
          <w:szCs w:val="24"/>
          <w:lang w:val="es-ES"/>
        </w:rPr>
        <w:t>os antecedentes de hipertensión pulmonar y v</w:t>
      </w:r>
      <w:r w:rsidR="00CC07DB">
        <w:rPr>
          <w:rFonts w:ascii="Arial" w:hAnsi="Arial" w:cs="Arial"/>
          <w:sz w:val="24"/>
          <w:szCs w:val="24"/>
          <w:lang w:val="es-ES"/>
        </w:rPr>
        <w:t xml:space="preserve">alvulopatía, la cirugía de </w:t>
      </w:r>
      <w:r w:rsidRPr="002969DD">
        <w:rPr>
          <w:rFonts w:ascii="Arial" w:hAnsi="Arial" w:cs="Arial"/>
          <w:sz w:val="24"/>
          <w:szCs w:val="24"/>
          <w:lang w:val="es-ES"/>
        </w:rPr>
        <w:t xml:space="preserve">doble sustitución valvular aortica y mitral, el balance hídrico positivo, la puntuación alta en el </w:t>
      </w:r>
      <w:r w:rsidR="00FD0BF8">
        <w:rPr>
          <w:rFonts w:ascii="Arial" w:hAnsi="Arial" w:cs="Arial"/>
          <w:sz w:val="24"/>
          <w:szCs w:val="24"/>
          <w:lang w:val="es-CU"/>
        </w:rPr>
        <w:t>e</w:t>
      </w:r>
      <w:r w:rsidR="00FD0BF8" w:rsidRPr="00AA5F28">
        <w:rPr>
          <w:rFonts w:ascii="Arial" w:hAnsi="Arial" w:cs="Arial"/>
          <w:sz w:val="24"/>
          <w:szCs w:val="24"/>
          <w:lang w:val="es-CU"/>
        </w:rPr>
        <w:t>uroscore</w:t>
      </w:r>
      <w:r w:rsidR="00AA5F28">
        <w:rPr>
          <w:rFonts w:ascii="Arial" w:hAnsi="Arial" w:cs="Arial"/>
          <w:sz w:val="24"/>
          <w:szCs w:val="24"/>
          <w:lang w:val="es-ES"/>
        </w:rPr>
        <w:t>, un tiempo de bypass a</w:t>
      </w:r>
      <w:r w:rsidR="00156197">
        <w:rPr>
          <w:rFonts w:ascii="Arial" w:hAnsi="Arial" w:cs="Arial"/>
          <w:sz w:val="24"/>
          <w:szCs w:val="24"/>
          <w:lang w:val="es-ES"/>
        </w:rPr>
        <w:t xml:space="preserve">órtico mayor de 140 minutos, </w:t>
      </w:r>
      <w:r w:rsidR="004B523F">
        <w:rPr>
          <w:rFonts w:ascii="Arial" w:hAnsi="Arial" w:cs="Arial"/>
          <w:sz w:val="24"/>
          <w:szCs w:val="24"/>
          <w:lang w:val="es-ES"/>
        </w:rPr>
        <w:t xml:space="preserve"> requerimientos de más de dos vasopresores y el bajo g</w:t>
      </w:r>
      <w:r w:rsidRPr="002969DD">
        <w:rPr>
          <w:rFonts w:ascii="Arial" w:hAnsi="Arial" w:cs="Arial"/>
          <w:sz w:val="24"/>
          <w:szCs w:val="24"/>
          <w:lang w:val="es-ES"/>
        </w:rPr>
        <w:t>asto</w:t>
      </w:r>
      <w:r w:rsidR="00CC07DB">
        <w:rPr>
          <w:rFonts w:ascii="Arial" w:hAnsi="Arial" w:cs="Arial"/>
          <w:sz w:val="24"/>
          <w:szCs w:val="24"/>
          <w:lang w:val="es-ES"/>
        </w:rPr>
        <w:t xml:space="preserve"> cardiaco</w:t>
      </w:r>
      <w:r w:rsidRPr="002969DD">
        <w:rPr>
          <w:rFonts w:ascii="Arial" w:hAnsi="Arial" w:cs="Arial"/>
          <w:sz w:val="24"/>
          <w:szCs w:val="24"/>
          <w:lang w:val="es-ES"/>
        </w:rPr>
        <w:t xml:space="preserve">. </w:t>
      </w:r>
    </w:p>
    <w:p w:rsidR="002969DD" w:rsidRPr="002969DD" w:rsidRDefault="002969DD" w:rsidP="002969DD">
      <w:pPr>
        <w:spacing w:after="0" w:line="360" w:lineRule="auto"/>
        <w:jc w:val="both"/>
        <w:rPr>
          <w:rFonts w:ascii="Arial" w:eastAsia="Times New Roman" w:hAnsi="Arial" w:cs="Arial"/>
          <w:b/>
          <w:sz w:val="24"/>
          <w:szCs w:val="24"/>
          <w:lang w:val="es-ES" w:eastAsia="es-ES"/>
        </w:rPr>
      </w:pPr>
      <w:r w:rsidRPr="002969DD">
        <w:rPr>
          <w:rFonts w:ascii="Arial" w:eastAsia="Times New Roman" w:hAnsi="Arial" w:cs="Arial"/>
          <w:b/>
          <w:sz w:val="24"/>
          <w:szCs w:val="24"/>
          <w:lang w:val="es-ES" w:eastAsia="es-ES"/>
        </w:rPr>
        <w:t xml:space="preserve">Palabras clave: Ventrículo derecho, Cirugía Cardiaca, Factores de riesgo </w:t>
      </w:r>
    </w:p>
    <w:p w:rsidR="002969DD" w:rsidRPr="002969DD" w:rsidRDefault="002969DD" w:rsidP="002969DD">
      <w:pPr>
        <w:spacing w:after="0" w:line="360" w:lineRule="auto"/>
        <w:jc w:val="both"/>
        <w:rPr>
          <w:rFonts w:ascii="Arial" w:eastAsia="Times New Roman" w:hAnsi="Arial" w:cs="Arial"/>
          <w:color w:val="FF0000"/>
          <w:sz w:val="24"/>
          <w:szCs w:val="24"/>
          <w:lang w:val="es-ES" w:eastAsia="es-ES"/>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FD0BF8" w:rsidRPr="00BB7439" w:rsidRDefault="00FD0BF8"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CU"/>
        </w:rPr>
      </w:pPr>
    </w:p>
    <w:p w:rsidR="002969DD" w:rsidRPr="002969DD" w:rsidRDefault="002969DD" w:rsidP="0029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n"/>
        </w:rPr>
      </w:pPr>
      <w:r w:rsidRPr="00FD0BF8">
        <w:rPr>
          <w:rFonts w:ascii="Arial" w:eastAsia="Times New Roman" w:hAnsi="Arial" w:cs="Arial"/>
          <w:b/>
          <w:sz w:val="24"/>
          <w:szCs w:val="24"/>
          <w:lang w:val="en"/>
        </w:rPr>
        <w:t>Summary</w:t>
      </w:r>
      <w:r w:rsidR="00FD0BF8">
        <w:rPr>
          <w:rFonts w:ascii="Arial" w:eastAsia="Times New Roman" w:hAnsi="Arial" w:cs="Arial"/>
          <w:b/>
          <w:sz w:val="24"/>
          <w:szCs w:val="24"/>
          <w:lang w:val="en"/>
        </w:rPr>
        <w:t xml:space="preserve"> </w:t>
      </w:r>
    </w:p>
    <w:p w:rsidR="00FD0BF8" w:rsidRPr="00FD0BF8" w:rsidRDefault="00FD0BF8" w:rsidP="00FD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sidRPr="00FD0BF8">
        <w:rPr>
          <w:rFonts w:ascii="Arial" w:eastAsia="Times New Roman" w:hAnsi="Arial" w:cs="Arial"/>
          <w:sz w:val="24"/>
          <w:szCs w:val="24"/>
          <w:lang w:val="en"/>
        </w:rPr>
        <w:t xml:space="preserve">Introduction: The success of cardiac surgery depends on the technique applied and adequate management of the postoperative period. Right ventricular dysfunction is a postoperative complication. Objective: Determine the risk factors for acute right ventricular failure in patients undergoing cardiac surgery at the “Ernesto Guevara” Cardiocentro Hospital. Methods: Analytical case-control study, Population of 698 patients undergoing cardiac surgery during the period 2015-2021; The sample was 120, 40 (cases) with acute right ventricular failure) 80 controls selected with simple random sampling. A documentary analysis of the clinical records was carried out, followed by bivariate and multivariate statistical analysis of the data. Results: The comorbidities that contributed to acute right ventricular failure </w:t>
      </w:r>
      <w:r w:rsidR="009F2B1E">
        <w:rPr>
          <w:rFonts w:ascii="Arial" w:eastAsia="Times New Roman" w:hAnsi="Arial" w:cs="Arial"/>
          <w:sz w:val="24"/>
          <w:szCs w:val="24"/>
          <w:lang w:val="en"/>
        </w:rPr>
        <w:t>were pulmonary hypertension (82,</w:t>
      </w:r>
      <w:r w:rsidR="009F2B1E" w:rsidRPr="00FD0BF8">
        <w:rPr>
          <w:rFonts w:ascii="Arial" w:eastAsia="Times New Roman" w:hAnsi="Arial" w:cs="Arial"/>
          <w:sz w:val="24"/>
          <w:szCs w:val="24"/>
          <w:lang w:val="en"/>
        </w:rPr>
        <w:t>4</w:t>
      </w:r>
      <w:r w:rsidR="009F2B1E">
        <w:rPr>
          <w:rFonts w:ascii="Arial" w:eastAsia="Times New Roman" w:hAnsi="Arial" w:cs="Arial"/>
          <w:sz w:val="24"/>
          <w:szCs w:val="24"/>
          <w:lang w:val="en"/>
        </w:rPr>
        <w:t>% and OR: 13,</w:t>
      </w:r>
      <w:r w:rsidR="006E3067">
        <w:rPr>
          <w:rFonts w:ascii="Arial" w:eastAsia="Times New Roman" w:hAnsi="Arial" w:cs="Arial"/>
          <w:sz w:val="24"/>
          <w:szCs w:val="24"/>
          <w:lang w:val="en"/>
        </w:rPr>
        <w:t>8) and valvular disease (OR: 4,</w:t>
      </w:r>
      <w:r w:rsidRPr="00FD0BF8">
        <w:rPr>
          <w:rFonts w:ascii="Arial" w:eastAsia="Times New Roman" w:hAnsi="Arial" w:cs="Arial"/>
          <w:sz w:val="24"/>
          <w:szCs w:val="24"/>
          <w:lang w:val="en"/>
        </w:rPr>
        <w:t xml:space="preserve">6), double aortic and mitral valve replacement (OR: </w:t>
      </w:r>
      <w:r w:rsidR="009F2B1E">
        <w:rPr>
          <w:rFonts w:ascii="Arial" w:eastAsia="Times New Roman" w:hAnsi="Arial" w:cs="Arial"/>
          <w:sz w:val="24"/>
          <w:szCs w:val="24"/>
          <w:lang w:val="en"/>
        </w:rPr>
        <w:t>7,</w:t>
      </w:r>
      <w:r w:rsidR="009F2B1E" w:rsidRPr="00FD0BF8">
        <w:rPr>
          <w:rFonts w:ascii="Arial" w:eastAsia="Times New Roman" w:hAnsi="Arial" w:cs="Arial"/>
          <w:sz w:val="24"/>
          <w:szCs w:val="24"/>
          <w:lang w:val="en"/>
        </w:rPr>
        <w:t>4</w:t>
      </w:r>
      <w:r w:rsidRPr="00FD0BF8">
        <w:rPr>
          <w:rFonts w:ascii="Arial" w:eastAsia="Times New Roman" w:hAnsi="Arial" w:cs="Arial"/>
          <w:sz w:val="24"/>
          <w:szCs w:val="24"/>
          <w:lang w:val="en"/>
        </w:rPr>
        <w:t>),</w:t>
      </w:r>
      <w:r w:rsidR="009F2B1E">
        <w:rPr>
          <w:rFonts w:ascii="Arial" w:eastAsia="Times New Roman" w:hAnsi="Arial" w:cs="Arial"/>
          <w:sz w:val="24"/>
          <w:szCs w:val="24"/>
          <w:lang w:val="en"/>
        </w:rPr>
        <w:t xml:space="preserve"> the positive water balance (87,</w:t>
      </w:r>
      <w:r w:rsidRPr="00FD0BF8">
        <w:rPr>
          <w:rFonts w:ascii="Arial" w:eastAsia="Times New Roman" w:hAnsi="Arial" w:cs="Arial"/>
          <w:sz w:val="24"/>
          <w:szCs w:val="24"/>
          <w:lang w:val="en"/>
        </w:rPr>
        <w:t>9% OR: 50). 100% with low cardiac output developed the event. Those who used more than two vasopressors showed a good association, in addition the euroscore greater than 8 points (100%) and the aortic b</w:t>
      </w:r>
      <w:r w:rsidR="006E3067">
        <w:rPr>
          <w:rFonts w:ascii="Arial" w:eastAsia="Times New Roman" w:hAnsi="Arial" w:cs="Arial"/>
          <w:sz w:val="24"/>
          <w:szCs w:val="24"/>
          <w:lang w:val="en"/>
        </w:rPr>
        <w:t>ypass time greater than 140 (48,</w:t>
      </w:r>
      <w:r w:rsidRPr="00FD0BF8">
        <w:rPr>
          <w:rFonts w:ascii="Arial" w:eastAsia="Times New Roman" w:hAnsi="Arial" w:cs="Arial"/>
          <w:sz w:val="24"/>
          <w:szCs w:val="24"/>
          <w:lang w:val="en"/>
        </w:rPr>
        <w:t xml:space="preserve">4%). Conclusions: risk factors for acute right ventricular failure were a history of pulmonary hypertension and valvular disease, double aortic and mitral valve replacement surgery, </w:t>
      </w:r>
      <w:r w:rsidR="006E3067">
        <w:rPr>
          <w:rFonts w:ascii="Arial" w:eastAsia="Times New Roman" w:hAnsi="Arial" w:cs="Arial"/>
          <w:sz w:val="24"/>
          <w:szCs w:val="24"/>
          <w:lang w:val="en"/>
        </w:rPr>
        <w:t>positive fluid balance, a high e</w:t>
      </w:r>
      <w:r w:rsidRPr="00FD0BF8">
        <w:rPr>
          <w:rFonts w:ascii="Arial" w:eastAsia="Times New Roman" w:hAnsi="Arial" w:cs="Arial"/>
          <w:sz w:val="24"/>
          <w:szCs w:val="24"/>
          <w:lang w:val="en"/>
        </w:rPr>
        <w:t>uroscore score, and an aort</w:t>
      </w:r>
      <w:r w:rsidR="009F2B1E">
        <w:rPr>
          <w:rFonts w:ascii="Arial" w:eastAsia="Times New Roman" w:hAnsi="Arial" w:cs="Arial"/>
          <w:sz w:val="24"/>
          <w:szCs w:val="24"/>
          <w:lang w:val="en"/>
        </w:rPr>
        <w:t>ic bypass time greater than 140</w:t>
      </w:r>
      <w:r w:rsidRPr="00FD0BF8">
        <w:rPr>
          <w:rFonts w:ascii="Arial" w:eastAsia="Times New Roman" w:hAnsi="Arial" w:cs="Arial"/>
          <w:sz w:val="24"/>
          <w:szCs w:val="24"/>
          <w:lang w:val="en"/>
        </w:rPr>
        <w:t xml:space="preserve"> minutes, requirements of more than two vasopressors and low cardiac output.</w:t>
      </w:r>
    </w:p>
    <w:p w:rsidR="00FD0BF8" w:rsidRPr="00FD0BF8" w:rsidRDefault="00FD0BF8" w:rsidP="00FD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rPr>
      </w:pPr>
      <w:r w:rsidRPr="00881D10">
        <w:rPr>
          <w:rFonts w:ascii="Arial" w:eastAsia="Times New Roman" w:hAnsi="Arial" w:cs="Arial"/>
          <w:b/>
          <w:sz w:val="24"/>
          <w:szCs w:val="24"/>
          <w:lang w:val="en"/>
        </w:rPr>
        <w:t>Keywords: Right ventricle, Cardiac Surgery, Risk factors</w:t>
      </w:r>
    </w:p>
    <w:p w:rsidR="002969DD" w:rsidRPr="00881D10" w:rsidRDefault="002969DD" w:rsidP="002969DD">
      <w:pPr>
        <w:spacing w:after="0" w:line="360" w:lineRule="auto"/>
        <w:contextualSpacing/>
        <w:jc w:val="both"/>
        <w:rPr>
          <w:rFonts w:ascii="Arial" w:hAnsi="Arial" w:cs="Arial"/>
          <w:b/>
          <w:iCs/>
          <w:sz w:val="24"/>
          <w:szCs w:val="24"/>
        </w:rPr>
      </w:pPr>
    </w:p>
    <w:p w:rsidR="002969DD" w:rsidRPr="002969DD" w:rsidRDefault="002969DD" w:rsidP="002969DD">
      <w:pPr>
        <w:spacing w:after="0" w:line="360" w:lineRule="auto"/>
        <w:jc w:val="both"/>
        <w:rPr>
          <w:rFonts w:ascii="Arial" w:eastAsia="Times New Roman" w:hAnsi="Arial" w:cs="Arial"/>
          <w:b/>
          <w:bCs/>
          <w:i/>
          <w:snapToGrid w:val="0"/>
          <w:sz w:val="24"/>
          <w:szCs w:val="24"/>
        </w:rPr>
      </w:pPr>
    </w:p>
    <w:p w:rsidR="002969DD" w:rsidRPr="002969DD" w:rsidRDefault="002969DD" w:rsidP="002969DD">
      <w:pPr>
        <w:keepNext/>
        <w:keepLines/>
        <w:spacing w:after="0" w:line="360" w:lineRule="auto"/>
        <w:outlineLvl w:val="0"/>
        <w:rPr>
          <w:rFonts w:ascii="Arial" w:eastAsiaTheme="majorEastAsia" w:hAnsi="Arial" w:cs="Arial"/>
          <w:b/>
          <w:bCs/>
          <w:sz w:val="28"/>
          <w:szCs w:val="24"/>
          <w:lang w:val="es-CU"/>
        </w:rPr>
      </w:pPr>
      <w:bookmarkStart w:id="1" w:name="_Toc111640857"/>
      <w:r w:rsidRPr="002969DD">
        <w:rPr>
          <w:rFonts w:ascii="Arial" w:eastAsiaTheme="majorEastAsia" w:hAnsi="Arial" w:cs="Arial"/>
          <w:b/>
          <w:bCs/>
          <w:sz w:val="28"/>
          <w:szCs w:val="24"/>
          <w:lang w:val="es-CU" w:eastAsia="es-ES"/>
        </w:rPr>
        <w:t>I</w:t>
      </w:r>
      <w:bookmarkEnd w:id="1"/>
      <w:r w:rsidRPr="002969DD">
        <w:rPr>
          <w:rFonts w:ascii="Arial" w:eastAsiaTheme="majorEastAsia" w:hAnsi="Arial" w:cs="Arial"/>
          <w:b/>
          <w:bCs/>
          <w:sz w:val="28"/>
          <w:szCs w:val="24"/>
          <w:lang w:val="es-CU" w:eastAsia="es-ES"/>
        </w:rPr>
        <w:t>ntroducción</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 xml:space="preserve">El corazón como bomba impulsora de la sangre, “fluido esencial de la vida”, ha sido uno de los órganos más estudiados a través de todos los tiempos. Desde finales del siglo XIX fueron muchos los cirujanos que se volcaron hacia la cirugía correctora de las anomalías cardiacas, siendo Billroth el primero en realizar una pericardiectomía, en el </w:t>
      </w:r>
      <w:r w:rsidRPr="002969DD">
        <w:rPr>
          <w:rFonts w:ascii="Arial" w:hAnsi="Arial" w:cs="Arial"/>
          <w:sz w:val="24"/>
          <w:szCs w:val="24"/>
          <w:lang w:val="es-ES"/>
        </w:rPr>
        <w:lastRenderedPageBreak/>
        <w:t xml:space="preserve">año 1882; pero no fue hasta el año 1896 que se realizó la primera cirugía cardiaca exitosa, cuando Ludwig Rehn operó </w:t>
      </w:r>
      <w:r w:rsidR="00A22E80">
        <w:rPr>
          <w:rFonts w:ascii="Arial" w:hAnsi="Arial" w:cs="Arial"/>
          <w:sz w:val="24"/>
          <w:szCs w:val="24"/>
          <w:lang w:val="es-ES"/>
        </w:rPr>
        <w:t>u</w:t>
      </w:r>
      <w:r w:rsidRPr="002969DD">
        <w:rPr>
          <w:rFonts w:ascii="Arial" w:hAnsi="Arial" w:cs="Arial"/>
          <w:sz w:val="24"/>
          <w:szCs w:val="24"/>
          <w:lang w:val="es-ES"/>
        </w:rPr>
        <w:t>n corazón que había sido apuñalado, destruyendo por completo la falsa creencia de que el corazón era un órgano sobre el cual no se podía operar.</w:t>
      </w:r>
      <w:r w:rsidRPr="002969DD">
        <w:rPr>
          <w:rFonts w:ascii="Arial" w:hAnsi="Arial" w:cs="Arial"/>
          <w:sz w:val="24"/>
          <w:szCs w:val="24"/>
          <w:vertAlign w:val="superscript"/>
          <w:lang w:val="es-ES"/>
        </w:rPr>
        <w:t xml:space="preserve"> (1)</w:t>
      </w:r>
      <w:r w:rsidRPr="002969DD">
        <w:rPr>
          <w:rFonts w:ascii="Arial" w:hAnsi="Arial" w:cs="Arial"/>
          <w:sz w:val="24"/>
          <w:szCs w:val="24"/>
          <w:lang w:val="es-ES"/>
        </w:rPr>
        <w:t xml:space="preserve"> </w:t>
      </w:r>
    </w:p>
    <w:p w:rsidR="002969DD" w:rsidRPr="002969DD" w:rsidRDefault="00962C7A" w:rsidP="002969DD">
      <w:pPr>
        <w:spacing w:before="240" w:after="200" w:line="360" w:lineRule="auto"/>
        <w:jc w:val="both"/>
        <w:rPr>
          <w:rFonts w:ascii="Arial" w:hAnsi="Arial" w:cs="Arial"/>
          <w:sz w:val="24"/>
          <w:szCs w:val="24"/>
          <w:vertAlign w:val="superscript"/>
          <w:lang w:val="es-ES"/>
        </w:rPr>
      </w:pPr>
      <w:r>
        <w:rPr>
          <w:rFonts w:ascii="Arial" w:hAnsi="Arial" w:cs="Arial"/>
          <w:sz w:val="24"/>
          <w:szCs w:val="24"/>
          <w:lang w:val="es-ES"/>
        </w:rPr>
        <w:t>Dentro de la cirugía cardiaca</w:t>
      </w:r>
      <w:r w:rsidR="002969DD" w:rsidRPr="002969DD">
        <w:rPr>
          <w:rFonts w:ascii="Arial" w:hAnsi="Arial" w:cs="Arial"/>
          <w:sz w:val="24"/>
          <w:szCs w:val="24"/>
          <w:lang w:val="es-ES"/>
        </w:rPr>
        <w:t xml:space="preserve"> la reparación o sustitución valvular ocupa un escaño esencial, cambiando su etiología en los últimos años pues ha disminuido de forma significativa la etiología reumática. En el Instituto Nacional de Cardiología de Cuba, se realizó un estudio entre 2016 y 2019</w:t>
      </w:r>
      <w:r w:rsidR="0030232D">
        <w:rPr>
          <w:rFonts w:ascii="Arial" w:hAnsi="Arial" w:cs="Arial"/>
          <w:sz w:val="24"/>
          <w:szCs w:val="24"/>
          <w:lang w:val="es-ES"/>
        </w:rPr>
        <w:t>,</w:t>
      </w:r>
      <w:r w:rsidR="002969DD" w:rsidRPr="002969DD">
        <w:rPr>
          <w:rFonts w:ascii="Arial" w:hAnsi="Arial" w:cs="Arial"/>
          <w:sz w:val="24"/>
          <w:szCs w:val="24"/>
          <w:lang w:val="es-ES"/>
        </w:rPr>
        <w:t xml:space="preserve">l el diagnóstico confirmado más frecuente de valvulopatía fue la estenosis valvular aórtica. En este caso la única opción </w:t>
      </w:r>
      <w:r w:rsidR="0030232D">
        <w:rPr>
          <w:rFonts w:ascii="Arial" w:hAnsi="Arial" w:cs="Arial"/>
          <w:sz w:val="24"/>
          <w:szCs w:val="24"/>
          <w:lang w:val="es-ES"/>
        </w:rPr>
        <w:t xml:space="preserve">de tratamiento, </w:t>
      </w:r>
      <w:r w:rsidR="00A22E80">
        <w:rPr>
          <w:rFonts w:ascii="Arial" w:hAnsi="Arial" w:cs="Arial"/>
          <w:sz w:val="24"/>
          <w:szCs w:val="24"/>
          <w:lang w:val="es-ES"/>
        </w:rPr>
        <w:t>fue el</w:t>
      </w:r>
      <w:r w:rsidR="0030232D">
        <w:rPr>
          <w:rFonts w:ascii="Arial" w:hAnsi="Arial" w:cs="Arial"/>
          <w:sz w:val="24"/>
          <w:szCs w:val="24"/>
          <w:lang w:val="es-ES"/>
        </w:rPr>
        <w:t xml:space="preserve"> reemplazo valvular</w:t>
      </w:r>
      <w:r w:rsidR="002969DD" w:rsidRPr="002969DD">
        <w:rPr>
          <w:rFonts w:ascii="Arial" w:hAnsi="Arial" w:cs="Arial"/>
          <w:sz w:val="24"/>
          <w:szCs w:val="24"/>
          <w:lang w:val="es-ES"/>
        </w:rPr>
        <w:t>; pudiendo colocarse prótesis mecánicas, prótesis biológicas, homoinjerto aórtico, prótesis “Stentless” o realizar una operación de Ross.</w:t>
      </w:r>
      <w:r w:rsidR="002969DD" w:rsidRPr="002969DD">
        <w:rPr>
          <w:rFonts w:ascii="Arial" w:hAnsi="Arial" w:cs="Arial"/>
          <w:sz w:val="24"/>
          <w:szCs w:val="24"/>
          <w:vertAlign w:val="superscript"/>
          <w:lang w:val="es-ES"/>
        </w:rPr>
        <w:t xml:space="preserve"> (2,3)</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La disfunción del ventrículo derecho (VD</w:t>
      </w:r>
      <w:r w:rsidR="0030232D">
        <w:rPr>
          <w:rFonts w:ascii="Arial" w:hAnsi="Arial" w:cs="Arial"/>
          <w:sz w:val="24"/>
          <w:szCs w:val="24"/>
          <w:lang w:val="es-ES"/>
        </w:rPr>
        <w:t xml:space="preserve">) es una complicación </w:t>
      </w:r>
      <w:r w:rsidRPr="002969DD">
        <w:rPr>
          <w:rFonts w:ascii="Arial" w:hAnsi="Arial" w:cs="Arial"/>
          <w:sz w:val="24"/>
          <w:szCs w:val="24"/>
          <w:lang w:val="es-ES"/>
        </w:rPr>
        <w:t>del postoperatorio inmediato. A pesar de ser el ventrículo olvidado, se hace mención a él</w:t>
      </w:r>
      <w:r w:rsidR="0030232D">
        <w:rPr>
          <w:rFonts w:ascii="Arial" w:hAnsi="Arial" w:cs="Arial"/>
          <w:sz w:val="24"/>
          <w:szCs w:val="24"/>
          <w:lang w:val="es-ES"/>
        </w:rPr>
        <w:t>,</w:t>
      </w:r>
      <w:r w:rsidRPr="002969DD">
        <w:rPr>
          <w:rFonts w:ascii="Arial" w:hAnsi="Arial" w:cs="Arial"/>
          <w:sz w:val="24"/>
          <w:szCs w:val="24"/>
          <w:lang w:val="es-ES"/>
        </w:rPr>
        <w:t xml:space="preserve"> en la literatura desde la temprana época del siglo XVII, en 1616 por Sir William Harvey. </w:t>
      </w:r>
      <w:r w:rsidRPr="002969DD">
        <w:rPr>
          <w:rFonts w:ascii="Arial" w:hAnsi="Arial" w:cs="Arial"/>
          <w:sz w:val="24"/>
          <w:szCs w:val="24"/>
          <w:vertAlign w:val="superscript"/>
          <w:lang w:val="es-ES"/>
        </w:rPr>
        <w:t>(2)</w:t>
      </w:r>
      <w:r w:rsidRPr="002969DD">
        <w:rPr>
          <w:rFonts w:ascii="Arial" w:hAnsi="Arial" w:cs="Arial"/>
          <w:sz w:val="24"/>
          <w:szCs w:val="24"/>
          <w:lang w:val="es-ES"/>
        </w:rPr>
        <w:t xml:space="preserve"> A pesar de este temprano reconocimiento, se ha estigmatizado de forma sistemática haciéndose mención a las complicaciones originadas en el ventrículo izquierdo por con</w:t>
      </w:r>
      <w:r w:rsidR="0030232D">
        <w:rPr>
          <w:rFonts w:ascii="Arial" w:hAnsi="Arial" w:cs="Arial"/>
          <w:sz w:val="24"/>
          <w:szCs w:val="24"/>
          <w:lang w:val="es-ES"/>
        </w:rPr>
        <w:t>siderarlas de mayor importancia</w:t>
      </w:r>
      <w:r w:rsidR="005E6DCC" w:rsidRPr="002969DD">
        <w:rPr>
          <w:rFonts w:ascii="Arial" w:hAnsi="Arial" w:cs="Arial"/>
          <w:sz w:val="24"/>
          <w:szCs w:val="24"/>
          <w:lang w:val="es-ES"/>
        </w:rPr>
        <w:t>.</w:t>
      </w:r>
      <w:r w:rsidR="005E6DCC">
        <w:rPr>
          <w:rFonts w:ascii="Arial" w:hAnsi="Arial" w:cs="Arial"/>
          <w:sz w:val="24"/>
          <w:szCs w:val="24"/>
          <w:vertAlign w:val="superscript"/>
          <w:lang w:val="es-ES"/>
        </w:rPr>
        <w:t xml:space="preserve"> (</w:t>
      </w:r>
      <w:r w:rsidR="00F976D7">
        <w:rPr>
          <w:rFonts w:ascii="Arial" w:hAnsi="Arial" w:cs="Arial"/>
          <w:sz w:val="24"/>
          <w:szCs w:val="24"/>
          <w:vertAlign w:val="superscript"/>
          <w:lang w:val="es-ES"/>
        </w:rPr>
        <w:t>3)</w:t>
      </w:r>
      <w:r w:rsidRPr="002969DD">
        <w:rPr>
          <w:rFonts w:ascii="Arial" w:hAnsi="Arial" w:cs="Arial"/>
          <w:sz w:val="24"/>
          <w:szCs w:val="24"/>
          <w:lang w:val="es-ES"/>
        </w:rPr>
        <w:t xml:space="preserve"> </w:t>
      </w:r>
    </w:p>
    <w:p w:rsidR="002969DD" w:rsidRPr="002969DD" w:rsidRDefault="0030232D" w:rsidP="002969DD">
      <w:pPr>
        <w:spacing w:before="240" w:after="200" w:line="360" w:lineRule="auto"/>
        <w:jc w:val="both"/>
        <w:rPr>
          <w:rFonts w:ascii="Arial" w:hAnsi="Arial" w:cs="Arial"/>
          <w:sz w:val="24"/>
          <w:szCs w:val="24"/>
          <w:lang w:val="es-ES"/>
        </w:rPr>
      </w:pPr>
      <w:r>
        <w:rPr>
          <w:rFonts w:ascii="Arial" w:hAnsi="Arial" w:cs="Arial"/>
          <w:sz w:val="24"/>
          <w:szCs w:val="24"/>
          <w:lang w:val="es-ES"/>
        </w:rPr>
        <w:t>S</w:t>
      </w:r>
      <w:r w:rsidR="00381DD4">
        <w:rPr>
          <w:rFonts w:ascii="Arial" w:hAnsi="Arial" w:cs="Arial"/>
          <w:sz w:val="24"/>
          <w:szCs w:val="24"/>
          <w:lang w:val="es-ES"/>
        </w:rPr>
        <w:t>e estima</w:t>
      </w:r>
      <w:r w:rsidR="002969DD" w:rsidRPr="002969DD">
        <w:rPr>
          <w:rFonts w:ascii="Arial" w:hAnsi="Arial" w:cs="Arial"/>
          <w:sz w:val="24"/>
          <w:szCs w:val="24"/>
          <w:lang w:val="es-ES"/>
        </w:rPr>
        <w:t xml:space="preserve"> en el mundo mayor morbilidad</w:t>
      </w:r>
      <w:r w:rsidR="00381DD4">
        <w:rPr>
          <w:rFonts w:ascii="Arial" w:hAnsi="Arial" w:cs="Arial"/>
          <w:sz w:val="24"/>
          <w:szCs w:val="24"/>
          <w:lang w:val="es-ES"/>
        </w:rPr>
        <w:t>-</w:t>
      </w:r>
      <w:r w:rsidR="002969DD" w:rsidRPr="002969DD">
        <w:rPr>
          <w:rFonts w:ascii="Arial" w:hAnsi="Arial" w:cs="Arial"/>
          <w:sz w:val="24"/>
          <w:szCs w:val="24"/>
          <w:lang w:val="es-ES"/>
        </w:rPr>
        <w:t>mortalidad</w:t>
      </w:r>
      <w:r>
        <w:rPr>
          <w:rFonts w:ascii="Arial" w:hAnsi="Arial" w:cs="Arial"/>
          <w:sz w:val="24"/>
          <w:szCs w:val="24"/>
          <w:lang w:val="es-ES"/>
        </w:rPr>
        <w:t xml:space="preserve"> por </w:t>
      </w:r>
      <w:r w:rsidRPr="002969DD">
        <w:rPr>
          <w:rFonts w:ascii="Arial" w:hAnsi="Arial" w:cs="Arial"/>
          <w:sz w:val="24"/>
          <w:szCs w:val="24"/>
          <w:lang w:val="es-ES"/>
        </w:rPr>
        <w:t>disfunción del VD</w:t>
      </w:r>
      <w:r>
        <w:rPr>
          <w:rFonts w:ascii="Arial" w:hAnsi="Arial" w:cs="Arial"/>
          <w:sz w:val="24"/>
          <w:szCs w:val="24"/>
          <w:lang w:val="es-ES"/>
        </w:rPr>
        <w:t xml:space="preserve"> asociada a la cirugía</w:t>
      </w:r>
      <w:r w:rsidR="002969DD" w:rsidRPr="002969DD">
        <w:rPr>
          <w:rFonts w:ascii="Arial" w:hAnsi="Arial" w:cs="Arial"/>
          <w:sz w:val="24"/>
          <w:szCs w:val="24"/>
          <w:lang w:val="es-ES"/>
        </w:rPr>
        <w:t xml:space="preserve">; </w:t>
      </w:r>
      <w:r>
        <w:rPr>
          <w:rFonts w:ascii="Arial" w:hAnsi="Arial" w:cs="Arial"/>
          <w:sz w:val="24"/>
          <w:szCs w:val="24"/>
          <w:lang w:val="es-ES"/>
        </w:rPr>
        <w:t xml:space="preserve">la </w:t>
      </w:r>
      <w:r w:rsidR="002969DD" w:rsidRPr="002969DD">
        <w:rPr>
          <w:rFonts w:ascii="Arial" w:hAnsi="Arial" w:cs="Arial"/>
          <w:sz w:val="24"/>
          <w:szCs w:val="24"/>
          <w:lang w:val="es-ES"/>
        </w:rPr>
        <w:t xml:space="preserve">incidencia de disfunción ventricular aguda </w:t>
      </w:r>
      <w:r>
        <w:rPr>
          <w:rFonts w:ascii="Arial" w:hAnsi="Arial" w:cs="Arial"/>
          <w:sz w:val="24"/>
          <w:szCs w:val="24"/>
          <w:lang w:val="es-ES"/>
        </w:rPr>
        <w:t xml:space="preserve">es </w:t>
      </w:r>
      <w:r w:rsidR="002969DD" w:rsidRPr="002969DD">
        <w:rPr>
          <w:rFonts w:ascii="Arial" w:hAnsi="Arial" w:cs="Arial"/>
          <w:sz w:val="24"/>
          <w:szCs w:val="24"/>
          <w:lang w:val="es-ES"/>
        </w:rPr>
        <w:t>de</w:t>
      </w:r>
      <w:r w:rsidR="001676E0">
        <w:rPr>
          <w:rFonts w:ascii="Arial" w:hAnsi="Arial" w:cs="Arial"/>
          <w:sz w:val="24"/>
          <w:szCs w:val="24"/>
          <w:lang w:val="es-ES"/>
        </w:rPr>
        <w:t xml:space="preserve">l </w:t>
      </w:r>
      <w:r w:rsidR="002969DD" w:rsidRPr="002969DD">
        <w:rPr>
          <w:rFonts w:ascii="Arial" w:hAnsi="Arial" w:cs="Arial"/>
          <w:sz w:val="24"/>
          <w:szCs w:val="24"/>
          <w:lang w:val="es-ES"/>
        </w:rPr>
        <w:t>0,1% luego de una cardiotomía, de</w:t>
      </w:r>
      <w:r w:rsidR="001676E0">
        <w:rPr>
          <w:rFonts w:ascii="Arial" w:hAnsi="Arial" w:cs="Arial"/>
          <w:sz w:val="24"/>
          <w:szCs w:val="24"/>
          <w:lang w:val="es-ES"/>
        </w:rPr>
        <w:t>l 18% tras</w:t>
      </w:r>
      <w:r w:rsidR="002969DD" w:rsidRPr="002969DD">
        <w:rPr>
          <w:rFonts w:ascii="Arial" w:hAnsi="Arial" w:cs="Arial"/>
          <w:sz w:val="24"/>
          <w:szCs w:val="24"/>
          <w:lang w:val="es-ES"/>
        </w:rPr>
        <w:t xml:space="preserve"> un trasplante</w:t>
      </w:r>
      <w:r w:rsidR="00962C7A">
        <w:rPr>
          <w:rFonts w:ascii="Arial" w:hAnsi="Arial" w:cs="Arial"/>
          <w:sz w:val="24"/>
          <w:szCs w:val="24"/>
          <w:lang w:val="es-ES"/>
        </w:rPr>
        <w:t xml:space="preserve"> cardiaco ortotópico y de</w:t>
      </w:r>
      <w:r w:rsidR="001676E0">
        <w:rPr>
          <w:rFonts w:ascii="Arial" w:hAnsi="Arial" w:cs="Arial"/>
          <w:sz w:val="24"/>
          <w:szCs w:val="24"/>
          <w:lang w:val="es-ES"/>
        </w:rPr>
        <w:t>l</w:t>
      </w:r>
      <w:r w:rsidR="00962C7A">
        <w:rPr>
          <w:rFonts w:ascii="Arial" w:hAnsi="Arial" w:cs="Arial"/>
          <w:sz w:val="24"/>
          <w:szCs w:val="24"/>
          <w:lang w:val="es-ES"/>
        </w:rPr>
        <w:t xml:space="preserve"> 20%-</w:t>
      </w:r>
      <w:r w:rsidR="001676E0">
        <w:rPr>
          <w:rFonts w:ascii="Arial" w:hAnsi="Arial" w:cs="Arial"/>
          <w:sz w:val="24"/>
          <w:szCs w:val="24"/>
          <w:lang w:val="es-ES"/>
        </w:rPr>
        <w:t>30% en</w:t>
      </w:r>
      <w:r w:rsidR="002969DD" w:rsidRPr="002969DD">
        <w:rPr>
          <w:rFonts w:ascii="Arial" w:hAnsi="Arial" w:cs="Arial"/>
          <w:sz w:val="24"/>
          <w:szCs w:val="24"/>
          <w:lang w:val="es-ES"/>
        </w:rPr>
        <w:t xml:space="preserve"> la implantación de un dispositivo de asistencia ventricular izquierda. </w:t>
      </w:r>
      <w:r w:rsidR="008869B6">
        <w:rPr>
          <w:rFonts w:ascii="Arial" w:hAnsi="Arial" w:cs="Arial"/>
          <w:sz w:val="24"/>
          <w:szCs w:val="24"/>
          <w:vertAlign w:val="superscript"/>
          <w:lang w:val="es-ES"/>
        </w:rPr>
        <w:t>(4-7</w:t>
      </w:r>
      <w:r w:rsidR="002969DD" w:rsidRPr="002969DD">
        <w:rPr>
          <w:rFonts w:ascii="Arial" w:hAnsi="Arial" w:cs="Arial"/>
          <w:sz w:val="24"/>
          <w:szCs w:val="24"/>
          <w:vertAlign w:val="superscript"/>
          <w:lang w:val="es-ES"/>
        </w:rPr>
        <w:t>)</w:t>
      </w:r>
      <w:r w:rsidR="002969DD" w:rsidRPr="002969DD">
        <w:rPr>
          <w:rFonts w:ascii="Arial" w:hAnsi="Arial" w:cs="Arial"/>
          <w:sz w:val="24"/>
          <w:szCs w:val="24"/>
          <w:lang w:val="es-ES"/>
        </w:rPr>
        <w:t xml:space="preserve"> </w:t>
      </w:r>
    </w:p>
    <w:p w:rsidR="002969DD" w:rsidRPr="002969DD"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El diagnóstic</w:t>
      </w:r>
      <w:r w:rsidR="00D9751A">
        <w:rPr>
          <w:rFonts w:ascii="Arial" w:hAnsi="Arial" w:cs="Arial"/>
          <w:sz w:val="24"/>
          <w:szCs w:val="24"/>
          <w:lang w:val="es-ES"/>
        </w:rPr>
        <w:t xml:space="preserve">o de esta entidad </w:t>
      </w:r>
      <w:r w:rsidRPr="002969DD">
        <w:rPr>
          <w:rFonts w:ascii="Arial" w:hAnsi="Arial" w:cs="Arial"/>
          <w:sz w:val="24"/>
          <w:szCs w:val="24"/>
          <w:lang w:val="es-ES"/>
        </w:rPr>
        <w:t xml:space="preserve"> peri o postoperatorio no siempre es evidente, lo que dificulta su tratamiento; la disfunción en el postoperatorio de carácter refractario se asocia a un 22% de mortalidad intrahospitalaria, llegando en algunas ocasiones hasta un 90%.</w:t>
      </w:r>
      <w:r w:rsidR="00256F44">
        <w:rPr>
          <w:rFonts w:ascii="Arial" w:hAnsi="Arial" w:cs="Arial"/>
          <w:sz w:val="24"/>
          <w:szCs w:val="24"/>
          <w:vertAlign w:val="superscript"/>
          <w:lang w:val="es-ES"/>
        </w:rPr>
        <w:t>(7</w:t>
      </w:r>
      <w:r w:rsidRPr="002969DD">
        <w:rPr>
          <w:rFonts w:ascii="Arial" w:hAnsi="Arial" w:cs="Arial"/>
          <w:sz w:val="24"/>
          <w:szCs w:val="24"/>
          <w:vertAlign w:val="superscript"/>
          <w:lang w:val="es-ES"/>
        </w:rPr>
        <w:t>)</w:t>
      </w:r>
      <w:r w:rsidRPr="002969DD">
        <w:rPr>
          <w:rFonts w:ascii="Arial" w:hAnsi="Arial" w:cs="Arial"/>
          <w:sz w:val="24"/>
          <w:szCs w:val="24"/>
          <w:lang w:val="es-ES"/>
        </w:rPr>
        <w:t xml:space="preserve"> </w:t>
      </w:r>
    </w:p>
    <w:p w:rsidR="003C4642" w:rsidRDefault="002969DD" w:rsidP="002969DD">
      <w:pPr>
        <w:spacing w:before="240" w:after="200" w:line="360" w:lineRule="auto"/>
        <w:jc w:val="both"/>
        <w:rPr>
          <w:rFonts w:ascii="Arial" w:hAnsi="Arial" w:cs="Arial"/>
          <w:sz w:val="24"/>
          <w:szCs w:val="24"/>
          <w:lang w:val="es-ES"/>
        </w:rPr>
      </w:pPr>
      <w:r w:rsidRPr="002969DD">
        <w:rPr>
          <w:rFonts w:ascii="Arial" w:hAnsi="Arial" w:cs="Arial"/>
          <w:sz w:val="24"/>
          <w:szCs w:val="24"/>
          <w:lang w:val="es-ES"/>
        </w:rPr>
        <w:t>El Hospital Provincial Universitario Cardiocentro “Ernesto Guevara” de Villa Clara, es el hospital líder de la Red Cardioquirúrgica Central</w:t>
      </w:r>
      <w:r w:rsidR="00D9751A">
        <w:rPr>
          <w:rFonts w:ascii="Arial" w:hAnsi="Arial" w:cs="Arial"/>
          <w:sz w:val="24"/>
          <w:szCs w:val="24"/>
          <w:lang w:val="es-ES"/>
        </w:rPr>
        <w:t xml:space="preserve"> en Cuba</w:t>
      </w:r>
      <w:r w:rsidRPr="002969DD">
        <w:rPr>
          <w:rFonts w:ascii="Arial" w:hAnsi="Arial" w:cs="Arial"/>
          <w:sz w:val="24"/>
          <w:szCs w:val="24"/>
          <w:lang w:val="es-ES"/>
        </w:rPr>
        <w:t xml:space="preserve">, brinda atención </w:t>
      </w:r>
      <w:r w:rsidRPr="002969DD">
        <w:rPr>
          <w:rFonts w:ascii="Arial" w:hAnsi="Arial" w:cs="Arial"/>
          <w:sz w:val="24"/>
          <w:szCs w:val="24"/>
          <w:lang w:val="es-ES"/>
        </w:rPr>
        <w:lastRenderedPageBreak/>
        <w:t>regionalizada a cinco provincias: Villa Clara, Sancti Spíritus, Cienfuegos, Ciego de Ávila y Camagüey, con una población de más de tres millones de habitantes.</w:t>
      </w:r>
      <w:r w:rsidRPr="002969DD">
        <w:rPr>
          <w:rFonts w:ascii="Arial" w:hAnsi="Arial" w:cs="Arial"/>
          <w:sz w:val="24"/>
          <w:szCs w:val="24"/>
          <w:vertAlign w:val="superscript"/>
          <w:lang w:val="es-ES"/>
        </w:rPr>
        <w:t xml:space="preserve"> </w:t>
      </w:r>
      <w:r w:rsidR="00D9751A">
        <w:rPr>
          <w:rFonts w:ascii="Arial" w:hAnsi="Arial" w:cs="Arial"/>
          <w:sz w:val="24"/>
          <w:szCs w:val="24"/>
          <w:lang w:val="es-ES"/>
        </w:rPr>
        <w:t xml:space="preserve">En esta institución </w:t>
      </w:r>
      <w:r w:rsidRPr="002969DD">
        <w:rPr>
          <w:rFonts w:ascii="Arial" w:hAnsi="Arial" w:cs="Arial"/>
          <w:sz w:val="24"/>
          <w:szCs w:val="24"/>
          <w:lang w:val="es-ES"/>
        </w:rPr>
        <w:t xml:space="preserve">se realizan </w:t>
      </w:r>
      <w:r w:rsidR="00D9751A">
        <w:rPr>
          <w:rFonts w:ascii="Arial" w:hAnsi="Arial" w:cs="Arial"/>
          <w:sz w:val="24"/>
          <w:szCs w:val="24"/>
          <w:lang w:val="es-ES"/>
        </w:rPr>
        <w:t>alrededor de</w:t>
      </w:r>
      <w:r w:rsidRPr="002969DD">
        <w:rPr>
          <w:rFonts w:ascii="Arial" w:hAnsi="Arial" w:cs="Arial"/>
          <w:sz w:val="24"/>
          <w:szCs w:val="24"/>
          <w:lang w:val="es-ES"/>
        </w:rPr>
        <w:t xml:space="preserve"> 150 casos por año de cirugías cardiovasculares electivas o de emergencia;</w:t>
      </w:r>
      <w:r w:rsidR="00256F44">
        <w:rPr>
          <w:rFonts w:ascii="Arial" w:hAnsi="Arial" w:cs="Arial"/>
          <w:sz w:val="24"/>
          <w:szCs w:val="24"/>
          <w:vertAlign w:val="superscript"/>
          <w:lang w:val="es-ES"/>
        </w:rPr>
        <w:t>(8</w:t>
      </w:r>
      <w:r w:rsidRPr="002969DD">
        <w:rPr>
          <w:rFonts w:ascii="Arial" w:hAnsi="Arial" w:cs="Arial"/>
          <w:sz w:val="24"/>
          <w:szCs w:val="24"/>
          <w:vertAlign w:val="superscript"/>
          <w:lang w:val="es-ES"/>
        </w:rPr>
        <w:t>)</w:t>
      </w:r>
      <w:r w:rsidRPr="002969DD">
        <w:rPr>
          <w:rFonts w:ascii="Arial" w:hAnsi="Arial" w:cs="Arial"/>
          <w:sz w:val="24"/>
          <w:szCs w:val="24"/>
          <w:lang w:val="es-ES"/>
        </w:rPr>
        <w:t xml:space="preserve">  </w:t>
      </w:r>
    </w:p>
    <w:p w:rsidR="007326C3" w:rsidRPr="007326C3" w:rsidRDefault="002969DD" w:rsidP="003C4642">
      <w:pPr>
        <w:spacing w:before="240" w:after="200" w:line="360" w:lineRule="auto"/>
        <w:jc w:val="both"/>
        <w:rPr>
          <w:rFonts w:ascii="Arial" w:eastAsia="Times New Roman" w:hAnsi="Arial" w:cs="Arial"/>
          <w:sz w:val="24"/>
          <w:szCs w:val="24"/>
          <w:lang w:val="es-CU"/>
        </w:rPr>
      </w:pPr>
      <w:r w:rsidRPr="002969DD">
        <w:rPr>
          <w:rFonts w:ascii="Arial" w:hAnsi="Arial" w:cs="Arial"/>
          <w:sz w:val="24"/>
          <w:szCs w:val="24"/>
          <w:lang w:val="es-ES"/>
        </w:rPr>
        <w:t xml:space="preserve">La disfunción del VD ha sido de difícil diagnóstico sobre todo en el seno de la cirugía cardiovascular, donde es un importante factor pronóstico de morbilidad y mortalidad por lo que es esencial su rápido reconocimiento para evitar complicaciones, motivo por el </w:t>
      </w:r>
      <w:r w:rsidR="0030232D">
        <w:rPr>
          <w:rFonts w:ascii="Arial" w:hAnsi="Arial" w:cs="Arial"/>
          <w:sz w:val="24"/>
          <w:szCs w:val="24"/>
          <w:lang w:val="es-ES"/>
        </w:rPr>
        <w:t xml:space="preserve">se realizó la investigación con el </w:t>
      </w:r>
      <w:r w:rsidR="003C4642" w:rsidRPr="003C4642">
        <w:rPr>
          <w:rFonts w:ascii="Arial" w:hAnsi="Arial" w:cs="Arial"/>
          <w:sz w:val="24"/>
          <w:szCs w:val="24"/>
          <w:lang w:val="es-ES"/>
        </w:rPr>
        <w:t>o</w:t>
      </w:r>
      <w:r w:rsidR="006C140D" w:rsidRPr="003C4642">
        <w:rPr>
          <w:rFonts w:ascii="Arial" w:hAnsi="Arial" w:cs="Arial"/>
          <w:sz w:val="24"/>
          <w:szCs w:val="24"/>
          <w:lang w:val="es-ES"/>
        </w:rPr>
        <w:t>bjetivo</w:t>
      </w:r>
      <w:r w:rsidR="003C4642" w:rsidRPr="003C4642">
        <w:rPr>
          <w:rFonts w:ascii="Arial" w:hAnsi="Arial" w:cs="Arial"/>
          <w:sz w:val="24"/>
          <w:szCs w:val="24"/>
          <w:lang w:val="es-ES"/>
        </w:rPr>
        <w:t xml:space="preserve"> d</w:t>
      </w:r>
      <w:r w:rsidR="007326C3" w:rsidRPr="003C4642">
        <w:rPr>
          <w:rFonts w:ascii="Arial" w:eastAsia="Times New Roman" w:hAnsi="Arial" w:cs="Arial"/>
          <w:sz w:val="24"/>
          <w:szCs w:val="24"/>
          <w:lang w:val="es-CU"/>
        </w:rPr>
        <w:t>eterminar</w:t>
      </w:r>
      <w:r w:rsidR="007326C3" w:rsidRPr="007326C3">
        <w:rPr>
          <w:rFonts w:ascii="Arial" w:eastAsia="Times New Roman" w:hAnsi="Arial" w:cs="Arial"/>
          <w:sz w:val="24"/>
          <w:szCs w:val="24"/>
          <w:lang w:val="es-CU"/>
        </w:rPr>
        <w:t xml:space="preserve"> los factores de riesgo de fallo agudo del ventrículo derecho en pacientes sometidos a cirugía cardiaca en el Hospital Car</w:t>
      </w:r>
      <w:r w:rsidR="003C4642">
        <w:rPr>
          <w:rFonts w:ascii="Arial" w:eastAsia="Times New Roman" w:hAnsi="Arial" w:cs="Arial"/>
          <w:sz w:val="24"/>
          <w:szCs w:val="24"/>
          <w:lang w:val="es-CU"/>
        </w:rPr>
        <w:t xml:space="preserve">diocentro “Ernesto Guevara”, en </w:t>
      </w:r>
      <w:r w:rsidR="007326C3" w:rsidRPr="007326C3">
        <w:rPr>
          <w:rFonts w:ascii="Arial" w:eastAsia="Times New Roman" w:hAnsi="Arial" w:cs="Arial"/>
          <w:sz w:val="24"/>
          <w:szCs w:val="24"/>
          <w:lang w:val="es-CU"/>
        </w:rPr>
        <w:t>el período comprendido entre enero del 2015 hasta febrero del 2022</w:t>
      </w:r>
      <w:r w:rsidR="007326C3">
        <w:rPr>
          <w:rFonts w:ascii="Arial" w:eastAsia="Times New Roman" w:hAnsi="Arial" w:cs="Arial"/>
          <w:sz w:val="24"/>
          <w:szCs w:val="24"/>
          <w:lang w:val="es-CU"/>
        </w:rPr>
        <w:t>.</w:t>
      </w:r>
    </w:p>
    <w:p w:rsidR="00940B7F" w:rsidRDefault="00940B7F" w:rsidP="002969DD">
      <w:pPr>
        <w:spacing w:line="360" w:lineRule="auto"/>
        <w:jc w:val="both"/>
        <w:rPr>
          <w:rFonts w:ascii="Arial" w:hAnsi="Arial" w:cs="Arial"/>
          <w:sz w:val="24"/>
          <w:szCs w:val="24"/>
          <w:lang w:val="es-ES"/>
        </w:rPr>
      </w:pPr>
    </w:p>
    <w:p w:rsidR="006C140D" w:rsidRDefault="00940B7F" w:rsidP="002969DD">
      <w:pPr>
        <w:spacing w:line="360" w:lineRule="auto"/>
        <w:jc w:val="both"/>
        <w:rPr>
          <w:rFonts w:ascii="Arial" w:hAnsi="Arial" w:cs="Arial"/>
          <w:b/>
          <w:sz w:val="24"/>
          <w:szCs w:val="24"/>
          <w:lang w:val="es-ES"/>
        </w:rPr>
      </w:pPr>
      <w:r w:rsidRPr="00940B7F">
        <w:rPr>
          <w:rFonts w:ascii="Arial" w:hAnsi="Arial" w:cs="Arial"/>
          <w:b/>
          <w:sz w:val="24"/>
          <w:szCs w:val="24"/>
          <w:lang w:val="es-ES"/>
        </w:rPr>
        <w:t>Métodos</w:t>
      </w:r>
    </w:p>
    <w:p w:rsidR="00A85BD7" w:rsidRDefault="00A85BD7" w:rsidP="00A85BD7">
      <w:pPr>
        <w:spacing w:after="0" w:line="360" w:lineRule="auto"/>
        <w:jc w:val="both"/>
        <w:rPr>
          <w:rFonts w:ascii="Arial" w:hAnsi="Arial" w:cs="Arial"/>
          <w:sz w:val="24"/>
          <w:szCs w:val="24"/>
          <w:lang w:val="es-CU"/>
        </w:rPr>
      </w:pPr>
      <w:r w:rsidRPr="00A85BD7">
        <w:rPr>
          <w:rFonts w:ascii="Arial" w:hAnsi="Arial" w:cs="Arial"/>
          <w:sz w:val="24"/>
          <w:szCs w:val="24"/>
          <w:lang w:val="es-CU"/>
        </w:rPr>
        <w:t xml:space="preserve">Se realizó una investigación de desarrollo, estudio analítico de caso y control </w:t>
      </w:r>
      <w:r w:rsidRPr="00A85BD7">
        <w:rPr>
          <w:rFonts w:ascii="Arial" w:hAnsi="Arial" w:cs="Arial"/>
          <w:color w:val="000000" w:themeColor="text1"/>
          <w:sz w:val="24"/>
          <w:szCs w:val="24"/>
          <w:lang w:val="es-CU"/>
        </w:rPr>
        <w:t xml:space="preserve">en el Hospital Universitario Cardiocentro Ernesto Che Guevara </w:t>
      </w:r>
      <w:r w:rsidRPr="00A85BD7">
        <w:rPr>
          <w:rFonts w:ascii="Arial" w:hAnsi="Arial" w:cs="Arial"/>
          <w:sz w:val="24"/>
          <w:szCs w:val="24"/>
          <w:lang w:val="es-CU"/>
        </w:rPr>
        <w:t>en el período comprendido de enero 2020 a diciembre del 2021.</w:t>
      </w:r>
    </w:p>
    <w:p w:rsidR="003C4642" w:rsidRPr="00A85BD7" w:rsidRDefault="003C4642" w:rsidP="00A85BD7">
      <w:pPr>
        <w:spacing w:after="0" w:line="360" w:lineRule="auto"/>
        <w:jc w:val="both"/>
        <w:rPr>
          <w:rFonts w:ascii="Arial" w:eastAsia="Times New Roman" w:hAnsi="Arial" w:cs="Arial"/>
          <w:sz w:val="24"/>
          <w:szCs w:val="24"/>
          <w:lang w:val="es-CU" w:eastAsia="es-ES"/>
        </w:rPr>
      </w:pPr>
      <w:r>
        <w:rPr>
          <w:rFonts w:ascii="Arial" w:hAnsi="Arial" w:cs="Arial"/>
          <w:sz w:val="24"/>
          <w:szCs w:val="24"/>
          <w:lang w:val="es-CU"/>
        </w:rPr>
        <w:t xml:space="preserve">La poblacion estuvo constituida por los pacientes (698) </w:t>
      </w:r>
      <w:r w:rsidRPr="003C4642">
        <w:rPr>
          <w:rFonts w:ascii="Arial" w:hAnsi="Arial" w:cs="Arial"/>
          <w:sz w:val="24"/>
          <w:szCs w:val="24"/>
          <w:lang w:val="es-CU"/>
        </w:rPr>
        <w:t xml:space="preserve">sometidos a cirugía cardiaca en </w:t>
      </w:r>
      <w:r w:rsidR="00E71380">
        <w:rPr>
          <w:rFonts w:ascii="Arial" w:hAnsi="Arial" w:cs="Arial"/>
          <w:sz w:val="24"/>
          <w:szCs w:val="24"/>
          <w:lang w:val="es-CU"/>
        </w:rPr>
        <w:t>dicho</w:t>
      </w:r>
      <w:r w:rsidR="005F6173">
        <w:rPr>
          <w:rFonts w:ascii="Arial" w:hAnsi="Arial" w:cs="Arial"/>
          <w:sz w:val="24"/>
          <w:szCs w:val="24"/>
          <w:lang w:val="es-CU"/>
        </w:rPr>
        <w:t xml:space="preserve"> </w:t>
      </w:r>
      <w:r w:rsidR="00E71380">
        <w:rPr>
          <w:rFonts w:ascii="Arial" w:hAnsi="Arial" w:cs="Arial"/>
          <w:sz w:val="24"/>
          <w:szCs w:val="24"/>
          <w:lang w:val="es-CU"/>
        </w:rPr>
        <w:t>hospital</w:t>
      </w:r>
      <w:r w:rsidRPr="003C4642">
        <w:rPr>
          <w:rFonts w:ascii="Arial" w:hAnsi="Arial" w:cs="Arial"/>
          <w:sz w:val="24"/>
          <w:szCs w:val="24"/>
          <w:lang w:val="es-CU"/>
        </w:rPr>
        <w:t xml:space="preserve"> en el período comprendido entre enero del 2015 hasta febrero del 2022.</w:t>
      </w:r>
    </w:p>
    <w:p w:rsidR="008A5C6C" w:rsidRDefault="00A85BD7" w:rsidP="00A85BD7">
      <w:pPr>
        <w:spacing w:after="0" w:line="360" w:lineRule="auto"/>
        <w:jc w:val="both"/>
        <w:rPr>
          <w:rFonts w:ascii="Arial" w:hAnsi="Arial" w:cs="Arial"/>
          <w:sz w:val="24"/>
          <w:lang w:val="es-CU"/>
        </w:rPr>
      </w:pPr>
      <w:r w:rsidRPr="00A85BD7">
        <w:rPr>
          <w:rFonts w:ascii="Arial" w:hAnsi="Arial" w:cs="Arial"/>
          <w:sz w:val="24"/>
          <w:lang w:val="es-CU"/>
        </w:rPr>
        <w:t xml:space="preserve">La muestra estuvo integrada por 120 pacientes, distribuidos en </w:t>
      </w:r>
      <w:r w:rsidR="003C4642">
        <w:rPr>
          <w:rFonts w:ascii="Arial" w:hAnsi="Arial" w:cs="Arial"/>
          <w:sz w:val="24"/>
          <w:lang w:val="es-CU"/>
        </w:rPr>
        <w:t>dos grupos; un</w:t>
      </w:r>
      <w:r w:rsidRPr="00A85BD7">
        <w:rPr>
          <w:rFonts w:ascii="Arial" w:hAnsi="Arial" w:cs="Arial"/>
          <w:sz w:val="24"/>
          <w:lang w:val="es-CU"/>
        </w:rPr>
        <w:t xml:space="preserve"> grupo Casos de pacientes con </w:t>
      </w:r>
      <w:r w:rsidRPr="00E71380">
        <w:rPr>
          <w:rFonts w:ascii="Arial" w:hAnsi="Arial" w:cs="Arial"/>
          <w:sz w:val="24"/>
          <w:lang w:val="es-CU"/>
        </w:rPr>
        <w:t xml:space="preserve">Fallo </w:t>
      </w:r>
      <w:r w:rsidR="008A5C6C" w:rsidRPr="00E71380">
        <w:rPr>
          <w:rFonts w:ascii="Arial" w:hAnsi="Arial" w:cs="Arial"/>
          <w:sz w:val="24"/>
          <w:lang w:val="es-CU"/>
        </w:rPr>
        <w:t xml:space="preserve">Agudo </w:t>
      </w:r>
      <w:r w:rsidRPr="00E71380">
        <w:rPr>
          <w:rFonts w:ascii="Arial" w:hAnsi="Arial" w:cs="Arial"/>
          <w:sz w:val="24"/>
          <w:lang w:val="es-CU"/>
        </w:rPr>
        <w:t>del Ventrículo Derecho (FVD):</w:t>
      </w:r>
      <w:r w:rsidRPr="00A85BD7">
        <w:rPr>
          <w:rFonts w:ascii="Arial" w:hAnsi="Arial" w:cs="Arial"/>
          <w:sz w:val="24"/>
          <w:lang w:val="es-CU"/>
        </w:rPr>
        <w:t xml:space="preserve"> 40 y un grupo Control que no </w:t>
      </w:r>
      <w:r w:rsidR="00E71380">
        <w:rPr>
          <w:rFonts w:ascii="Arial" w:hAnsi="Arial" w:cs="Arial"/>
          <w:sz w:val="24"/>
          <w:lang w:val="es-CU"/>
        </w:rPr>
        <w:t xml:space="preserve">lo presentó: 80, seleccionados </w:t>
      </w:r>
      <w:r w:rsidR="003C4642">
        <w:rPr>
          <w:rFonts w:ascii="Arial" w:hAnsi="Arial" w:cs="Arial"/>
          <w:sz w:val="24"/>
          <w:lang w:val="es-CU"/>
        </w:rPr>
        <w:t xml:space="preserve">muestreo </w:t>
      </w:r>
      <w:r w:rsidRPr="00A85BD7">
        <w:rPr>
          <w:rFonts w:ascii="Arial" w:hAnsi="Arial" w:cs="Arial"/>
          <w:sz w:val="24"/>
          <w:lang w:val="es-CU"/>
        </w:rPr>
        <w:t>aleatorio simple</w:t>
      </w:r>
      <w:r w:rsidR="00E71380">
        <w:rPr>
          <w:rFonts w:ascii="Arial" w:hAnsi="Arial" w:cs="Arial"/>
          <w:sz w:val="24"/>
          <w:lang w:val="es-CU"/>
        </w:rPr>
        <w:t>.</w:t>
      </w:r>
    </w:p>
    <w:p w:rsidR="00A85BD7" w:rsidRPr="00A85BD7" w:rsidRDefault="00A85BD7" w:rsidP="00A85BD7">
      <w:pPr>
        <w:spacing w:after="0" w:line="360" w:lineRule="auto"/>
        <w:jc w:val="both"/>
        <w:rPr>
          <w:rFonts w:ascii="Arial" w:hAnsi="Arial" w:cs="Arial"/>
          <w:sz w:val="24"/>
          <w:lang w:val="es-CU"/>
        </w:rPr>
      </w:pPr>
      <w:r w:rsidRPr="00A85BD7">
        <w:rPr>
          <w:rFonts w:ascii="Arial" w:hAnsi="Arial" w:cs="Arial"/>
          <w:sz w:val="24"/>
          <w:lang w:val="es-CU"/>
        </w:rPr>
        <w:t xml:space="preserve">Para el diagnostico de FVD se tomó como referencia: </w:t>
      </w:r>
    </w:p>
    <w:p w:rsidR="00A85BD7" w:rsidRPr="001757FF" w:rsidRDefault="00A85BD7" w:rsidP="00A85BD7">
      <w:pPr>
        <w:pStyle w:val="ListParagraph"/>
        <w:numPr>
          <w:ilvl w:val="0"/>
          <w:numId w:val="4"/>
        </w:numPr>
        <w:spacing w:after="0" w:line="360" w:lineRule="auto"/>
        <w:jc w:val="both"/>
        <w:rPr>
          <w:rFonts w:ascii="Arial" w:hAnsi="Arial" w:cs="Arial"/>
          <w:sz w:val="24"/>
        </w:rPr>
      </w:pPr>
      <w:r>
        <w:rPr>
          <w:rFonts w:ascii="Arial" w:hAnsi="Arial" w:cs="Arial"/>
          <w:sz w:val="24"/>
        </w:rPr>
        <w:t>L</w:t>
      </w:r>
      <w:r w:rsidRPr="001757FF">
        <w:rPr>
          <w:rFonts w:ascii="Arial" w:hAnsi="Arial" w:cs="Arial"/>
          <w:sz w:val="24"/>
        </w:rPr>
        <w:t>a medic</w:t>
      </w:r>
      <w:r>
        <w:rPr>
          <w:rFonts w:ascii="Arial" w:hAnsi="Arial" w:cs="Arial"/>
          <w:sz w:val="24"/>
        </w:rPr>
        <w:t xml:space="preserve">ión ecocardiográfica del </w:t>
      </w:r>
      <w:r w:rsidRPr="001757FF">
        <w:rPr>
          <w:rFonts w:ascii="Arial" w:hAnsi="Arial" w:cs="Arial"/>
          <w:sz w:val="24"/>
        </w:rPr>
        <w:t xml:space="preserve">TAPSE </w:t>
      </w:r>
      <w:r w:rsidR="00A17FF3">
        <w:rPr>
          <w:rFonts w:ascii="Arial" w:hAnsi="Arial" w:cs="Arial"/>
          <w:sz w:val="24"/>
        </w:rPr>
        <w:t>(</w:t>
      </w:r>
      <w:r w:rsidR="00A17FF3" w:rsidRPr="007E771A">
        <w:rPr>
          <w:rFonts w:ascii="Arial" w:hAnsi="Arial" w:cs="Arial"/>
          <w:color w:val="000000" w:themeColor="text1"/>
          <w:sz w:val="24"/>
          <w:szCs w:val="24"/>
          <w:lang w:val="es-CU"/>
        </w:rPr>
        <w:t>Desplazamiento sistólico del plano del anillo tricuspideo</w:t>
      </w:r>
      <w:r w:rsidR="00A17FF3">
        <w:rPr>
          <w:rFonts w:ascii="Arial" w:hAnsi="Arial" w:cs="Arial"/>
          <w:color w:val="000000" w:themeColor="text1"/>
          <w:sz w:val="24"/>
          <w:szCs w:val="24"/>
          <w:lang w:val="es-CU"/>
        </w:rPr>
        <w:t>)</w:t>
      </w:r>
      <w:r w:rsidR="00A17FF3" w:rsidRPr="001757FF">
        <w:rPr>
          <w:rFonts w:ascii="Arial" w:hAnsi="Arial" w:cs="Arial"/>
          <w:sz w:val="24"/>
        </w:rPr>
        <w:t xml:space="preserve"> </w:t>
      </w:r>
      <w:r w:rsidRPr="001757FF">
        <w:rPr>
          <w:rFonts w:ascii="Arial" w:hAnsi="Arial" w:cs="Arial"/>
          <w:sz w:val="24"/>
        </w:rPr>
        <w:t>≤ 17 mm</w:t>
      </w:r>
      <w:r w:rsidR="003F43A2">
        <w:rPr>
          <w:rFonts w:ascii="Arial" w:hAnsi="Arial" w:cs="Arial"/>
          <w:sz w:val="24"/>
        </w:rPr>
        <w:t>.</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Uso simultáneo de ≥ 1 vasopresor y ≥ 1 inotrópico y/o vasodilatador pulmonar in</w:t>
      </w:r>
      <w:r w:rsidR="00A17FF3">
        <w:rPr>
          <w:rFonts w:ascii="Arial" w:hAnsi="Arial" w:cs="Arial"/>
          <w:sz w:val="24"/>
          <w:szCs w:val="24"/>
        </w:rPr>
        <w:t>halado.</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Requerimiento de</w:t>
      </w:r>
      <w:r w:rsidR="003F43A2">
        <w:rPr>
          <w:rFonts w:ascii="Arial" w:hAnsi="Arial" w:cs="Arial"/>
          <w:sz w:val="24"/>
          <w:szCs w:val="24"/>
        </w:rPr>
        <w:t xml:space="preserve"> &gt; de 1 intento de destete del bypass c</w:t>
      </w:r>
      <w:r w:rsidRPr="009A2060">
        <w:rPr>
          <w:rFonts w:ascii="Arial" w:hAnsi="Arial" w:cs="Arial"/>
          <w:sz w:val="24"/>
          <w:szCs w:val="24"/>
        </w:rPr>
        <w:t>ardiopulmonar por presumiblemente disfunción del ventrículo derecho o</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lastRenderedPageBreak/>
        <w:t xml:space="preserve">Uso de dispositivo de soporte mecánico para facilitar el destete (bomba de balón intraaórtico o dispositivo de asistencia ventricular derecha). </w:t>
      </w:r>
    </w:p>
    <w:p w:rsidR="00A85BD7" w:rsidRPr="009A2060" w:rsidRDefault="00A85BD7" w:rsidP="00A85BD7">
      <w:pPr>
        <w:pStyle w:val="ListParagraph"/>
        <w:numPr>
          <w:ilvl w:val="0"/>
          <w:numId w:val="3"/>
        </w:numPr>
        <w:spacing w:after="0" w:line="360" w:lineRule="auto"/>
        <w:ind w:left="700"/>
        <w:jc w:val="both"/>
        <w:rPr>
          <w:rFonts w:ascii="Arial" w:hAnsi="Arial" w:cs="Arial"/>
          <w:sz w:val="24"/>
          <w:szCs w:val="24"/>
        </w:rPr>
      </w:pPr>
      <w:r w:rsidRPr="009A2060">
        <w:rPr>
          <w:rFonts w:ascii="Arial" w:hAnsi="Arial" w:cs="Arial"/>
          <w:sz w:val="24"/>
          <w:szCs w:val="24"/>
        </w:rPr>
        <w:t xml:space="preserve">Visualización anatómica del daño o de la ausencia de movilidad de </w:t>
      </w:r>
      <w:r w:rsidR="007477A0">
        <w:rPr>
          <w:rFonts w:ascii="Arial" w:hAnsi="Arial" w:cs="Arial"/>
          <w:sz w:val="24"/>
          <w:szCs w:val="24"/>
        </w:rPr>
        <w:t>la pared del ventrículo derecho.</w:t>
      </w:r>
    </w:p>
    <w:p w:rsidR="00A85BD7" w:rsidRPr="00A85BD7" w:rsidRDefault="00A85BD7" w:rsidP="00A85BD7">
      <w:pPr>
        <w:spacing w:after="0" w:line="360" w:lineRule="auto"/>
        <w:jc w:val="both"/>
        <w:rPr>
          <w:rFonts w:ascii="Arial" w:hAnsi="Arial" w:cs="Arial"/>
          <w:sz w:val="24"/>
          <w:szCs w:val="24"/>
          <w:lang w:val="es-CU"/>
        </w:rPr>
      </w:pPr>
      <w:r w:rsidRPr="00A85BD7">
        <w:rPr>
          <w:rFonts w:ascii="Arial" w:hAnsi="Arial" w:cs="Arial"/>
          <w:sz w:val="24"/>
          <w:szCs w:val="24"/>
          <w:lang w:val="es-CU"/>
        </w:rPr>
        <w:t>Definición de disfunción postoperatoria del ventrículo derecho: (criterios hemodinámicos a la llegada a la U</w:t>
      </w:r>
      <w:r w:rsidR="00A17FF3">
        <w:rPr>
          <w:rFonts w:ascii="Arial" w:hAnsi="Arial" w:cs="Arial"/>
          <w:sz w:val="24"/>
          <w:szCs w:val="24"/>
          <w:lang w:val="es-CU"/>
        </w:rPr>
        <w:t xml:space="preserve">nidad de Cuidados </w:t>
      </w:r>
      <w:r w:rsidRPr="00A85BD7">
        <w:rPr>
          <w:rFonts w:ascii="Arial" w:hAnsi="Arial" w:cs="Arial"/>
          <w:sz w:val="24"/>
          <w:szCs w:val="24"/>
          <w:lang w:val="es-CU"/>
        </w:rPr>
        <w:t>I</w:t>
      </w:r>
      <w:r w:rsidR="00A17FF3">
        <w:rPr>
          <w:rFonts w:ascii="Arial" w:hAnsi="Arial" w:cs="Arial"/>
          <w:sz w:val="24"/>
          <w:szCs w:val="24"/>
          <w:lang w:val="es-CU"/>
        </w:rPr>
        <w:t>ntensivos</w:t>
      </w:r>
      <w:r w:rsidRPr="00A85BD7">
        <w:rPr>
          <w:rFonts w:ascii="Arial" w:hAnsi="Arial" w:cs="Arial"/>
          <w:sz w:val="24"/>
          <w:szCs w:val="24"/>
          <w:lang w:val="es-CU"/>
        </w:rPr>
        <w:t>).</w:t>
      </w:r>
    </w:p>
    <w:p w:rsidR="00A85BD7" w:rsidRPr="009A2060" w:rsidRDefault="00A17FF3" w:rsidP="00A85BD7">
      <w:pPr>
        <w:pStyle w:val="ListParagraph"/>
        <w:numPr>
          <w:ilvl w:val="0"/>
          <w:numId w:val="2"/>
        </w:numPr>
        <w:spacing w:after="0" w:line="360" w:lineRule="auto"/>
        <w:ind w:left="340"/>
        <w:jc w:val="both"/>
        <w:rPr>
          <w:rFonts w:ascii="Arial" w:hAnsi="Arial" w:cs="Arial"/>
          <w:sz w:val="24"/>
          <w:szCs w:val="24"/>
        </w:rPr>
      </w:pPr>
      <w:r>
        <w:rPr>
          <w:rFonts w:ascii="Arial" w:hAnsi="Arial" w:cs="Arial"/>
          <w:sz w:val="24"/>
          <w:szCs w:val="24"/>
        </w:rPr>
        <w:t>Presión venosa c</w:t>
      </w:r>
      <w:r w:rsidR="00A85BD7" w:rsidRPr="009A2060">
        <w:rPr>
          <w:rFonts w:ascii="Arial" w:hAnsi="Arial" w:cs="Arial"/>
          <w:sz w:val="24"/>
          <w:szCs w:val="24"/>
        </w:rPr>
        <w:t>entral &gt; 15mmHg o Índice cardiaco &lt;1,8L/min</w:t>
      </w:r>
      <w:r w:rsidR="00A85BD7" w:rsidRPr="009A2060">
        <w:rPr>
          <w:rFonts w:ascii="Arial" w:hAnsi="Arial" w:cs="Arial"/>
          <w:sz w:val="24"/>
          <w:szCs w:val="24"/>
          <w:vertAlign w:val="superscript"/>
        </w:rPr>
        <w:t>-1</w:t>
      </w:r>
      <w:r w:rsidR="00A85BD7" w:rsidRPr="009A2060">
        <w:rPr>
          <w:rFonts w:ascii="Arial" w:hAnsi="Arial" w:cs="Arial"/>
          <w:sz w:val="24"/>
          <w:szCs w:val="24"/>
        </w:rPr>
        <w:t>/m</w:t>
      </w:r>
      <w:r w:rsidR="00A85BD7" w:rsidRPr="009A2060">
        <w:rPr>
          <w:rFonts w:ascii="Arial" w:hAnsi="Arial" w:cs="Arial"/>
          <w:sz w:val="24"/>
          <w:szCs w:val="24"/>
          <w:vertAlign w:val="superscript"/>
        </w:rPr>
        <w:t>-2</w:t>
      </w:r>
      <w:r w:rsidR="00A85BD7" w:rsidRPr="009A2060">
        <w:rPr>
          <w:rFonts w:ascii="Arial" w:hAnsi="Arial" w:cs="Arial"/>
          <w:sz w:val="24"/>
          <w:szCs w:val="24"/>
        </w:rPr>
        <w:t xml:space="preserve"> y</w:t>
      </w:r>
    </w:p>
    <w:p w:rsidR="00A85BD7" w:rsidRDefault="00A17FF3" w:rsidP="00A85BD7">
      <w:pPr>
        <w:pStyle w:val="ListParagraph"/>
        <w:numPr>
          <w:ilvl w:val="0"/>
          <w:numId w:val="2"/>
        </w:numPr>
        <w:spacing w:after="0" w:line="360" w:lineRule="auto"/>
        <w:ind w:left="340"/>
        <w:jc w:val="both"/>
        <w:rPr>
          <w:rFonts w:ascii="Arial" w:hAnsi="Arial" w:cs="Arial"/>
          <w:sz w:val="24"/>
          <w:szCs w:val="24"/>
        </w:rPr>
      </w:pPr>
      <w:r>
        <w:rPr>
          <w:rFonts w:ascii="Arial" w:hAnsi="Arial" w:cs="Arial"/>
          <w:sz w:val="24"/>
          <w:szCs w:val="24"/>
        </w:rPr>
        <w:t>Ausencia de elevación de la presión auricular izquierda y presión en cuña del capilar p</w:t>
      </w:r>
      <w:r w:rsidR="00A85BD7" w:rsidRPr="009A2060">
        <w:rPr>
          <w:rFonts w:ascii="Arial" w:hAnsi="Arial" w:cs="Arial"/>
          <w:sz w:val="24"/>
          <w:szCs w:val="24"/>
        </w:rPr>
        <w:t>ulmonar &gt; 18mmHg, taponamiento, taquic</w:t>
      </w:r>
      <w:r w:rsidR="00A85BD7">
        <w:rPr>
          <w:rFonts w:ascii="Arial" w:hAnsi="Arial" w:cs="Arial"/>
          <w:sz w:val="24"/>
          <w:szCs w:val="24"/>
        </w:rPr>
        <w:t>ardia ventricular o neumotórax</w:t>
      </w:r>
      <w:r>
        <w:rPr>
          <w:rFonts w:ascii="Arial" w:hAnsi="Arial" w:cs="Arial"/>
          <w:sz w:val="24"/>
          <w:szCs w:val="24"/>
        </w:rPr>
        <w:t>.</w:t>
      </w:r>
      <w:r w:rsidR="00A85BD7">
        <w:rPr>
          <w:rFonts w:ascii="Arial" w:hAnsi="Arial" w:cs="Arial"/>
          <w:sz w:val="24"/>
          <w:szCs w:val="24"/>
        </w:rPr>
        <w:t xml:space="preserve"> </w:t>
      </w:r>
    </w:p>
    <w:p w:rsidR="007477A0" w:rsidRPr="007477A0" w:rsidRDefault="00A85BD7" w:rsidP="00AB1A67">
      <w:pPr>
        <w:pStyle w:val="ListParagraph"/>
        <w:keepNext/>
        <w:keepLines/>
        <w:numPr>
          <w:ilvl w:val="0"/>
          <w:numId w:val="2"/>
        </w:numPr>
        <w:spacing w:after="0" w:line="360" w:lineRule="auto"/>
        <w:ind w:left="340"/>
        <w:jc w:val="both"/>
        <w:outlineLvl w:val="1"/>
        <w:rPr>
          <w:rFonts w:ascii="Arial" w:hAnsi="Arial" w:cs="Arial"/>
          <w:b/>
          <w:sz w:val="24"/>
          <w:szCs w:val="24"/>
          <w:lang w:val="es-CU"/>
        </w:rPr>
      </w:pPr>
      <w:r w:rsidRPr="007477A0">
        <w:rPr>
          <w:rFonts w:ascii="Arial" w:hAnsi="Arial" w:cs="Arial"/>
          <w:sz w:val="24"/>
          <w:szCs w:val="24"/>
        </w:rPr>
        <w:t>Índice de trabajo sist</w:t>
      </w:r>
      <w:r w:rsidR="007477A0">
        <w:rPr>
          <w:rFonts w:ascii="Arial" w:hAnsi="Arial" w:cs="Arial"/>
          <w:sz w:val="24"/>
          <w:szCs w:val="24"/>
        </w:rPr>
        <w:t>ólico del ventrículo derecho &lt;4.</w:t>
      </w:r>
    </w:p>
    <w:p w:rsidR="007E771A" w:rsidRPr="00A17FF3" w:rsidRDefault="007E771A" w:rsidP="00A17FF3">
      <w:pPr>
        <w:keepNext/>
        <w:keepLines/>
        <w:spacing w:after="0" w:line="360" w:lineRule="auto"/>
        <w:jc w:val="both"/>
        <w:outlineLvl w:val="1"/>
        <w:rPr>
          <w:rFonts w:ascii="Arial" w:eastAsiaTheme="majorEastAsia" w:hAnsi="Arial" w:cs="Arial"/>
          <w:b/>
          <w:bCs/>
          <w:sz w:val="24"/>
          <w:szCs w:val="24"/>
          <w:lang w:val="es-CU"/>
        </w:rPr>
      </w:pPr>
      <w:r w:rsidRPr="00A17FF3">
        <w:rPr>
          <w:rFonts w:ascii="Arial" w:eastAsiaTheme="majorEastAsia" w:hAnsi="Arial" w:cs="Arial"/>
          <w:b/>
          <w:bCs/>
          <w:sz w:val="24"/>
          <w:szCs w:val="24"/>
          <w:lang w:val="es-CU"/>
        </w:rPr>
        <w:t xml:space="preserve">Métodos, técnicas y procedimientos de obtención de los datos </w:t>
      </w:r>
    </w:p>
    <w:p w:rsidR="00F47485" w:rsidRPr="00F47485" w:rsidRDefault="007E771A" w:rsidP="007E771A">
      <w:pPr>
        <w:pStyle w:val="ListParagraph"/>
        <w:keepNext/>
        <w:keepLines/>
        <w:numPr>
          <w:ilvl w:val="0"/>
          <w:numId w:val="6"/>
        </w:numPr>
        <w:spacing w:after="0" w:line="360" w:lineRule="auto"/>
        <w:jc w:val="both"/>
        <w:outlineLvl w:val="1"/>
        <w:rPr>
          <w:rFonts w:ascii="Arial" w:eastAsiaTheme="majorEastAsia" w:hAnsi="Arial" w:cs="Arial"/>
          <w:b/>
          <w:bCs/>
          <w:color w:val="000000" w:themeColor="text1"/>
          <w:sz w:val="24"/>
          <w:szCs w:val="24"/>
          <w:lang w:val="es-CU"/>
        </w:rPr>
      </w:pPr>
      <w:r w:rsidRPr="00F47485">
        <w:rPr>
          <w:rFonts w:ascii="Arial" w:eastAsia="Calibri" w:hAnsi="Arial" w:cs="Arial"/>
          <w:sz w:val="24"/>
          <w:szCs w:val="24"/>
        </w:rPr>
        <w:t>Se realizó análisis documental</w:t>
      </w:r>
      <w:r w:rsidRPr="00F47485">
        <w:rPr>
          <w:rFonts w:ascii="Arial" w:eastAsia="Calibri" w:hAnsi="Arial" w:cs="Arial"/>
          <w:b/>
          <w:sz w:val="24"/>
          <w:szCs w:val="24"/>
        </w:rPr>
        <w:t xml:space="preserve"> </w:t>
      </w:r>
      <w:r w:rsidR="00EF125F" w:rsidRPr="00F47485">
        <w:rPr>
          <w:rFonts w:ascii="Arial" w:eastAsia="Calibri" w:hAnsi="Arial" w:cs="Arial"/>
          <w:sz w:val="24"/>
          <w:szCs w:val="24"/>
        </w:rPr>
        <w:t xml:space="preserve">de las historias clínicas </w:t>
      </w:r>
      <w:r w:rsidRPr="00F47485">
        <w:rPr>
          <w:rFonts w:ascii="Arial" w:eastAsia="Calibri" w:hAnsi="Arial" w:cs="Arial"/>
          <w:sz w:val="24"/>
          <w:szCs w:val="24"/>
        </w:rPr>
        <w:t xml:space="preserve">y base de datos de la Unidad de Cuidados Intensivos Quirúrgica </w:t>
      </w:r>
      <w:r w:rsidR="0028742F" w:rsidRPr="00F47485">
        <w:rPr>
          <w:rFonts w:ascii="Arial" w:eastAsia="Calibri" w:hAnsi="Arial" w:cs="Arial"/>
          <w:sz w:val="24"/>
          <w:szCs w:val="24"/>
        </w:rPr>
        <w:t xml:space="preserve">del hospital </w:t>
      </w:r>
      <w:r w:rsidRPr="00F47485">
        <w:rPr>
          <w:rFonts w:ascii="Arial" w:eastAsia="Calibri" w:hAnsi="Arial" w:cs="Arial"/>
          <w:sz w:val="24"/>
          <w:szCs w:val="24"/>
        </w:rPr>
        <w:t xml:space="preserve">(fuente secundaria de obtención de los datos), observación de los pacientes en la identificación de la ocurrencia del FVD y medición </w:t>
      </w:r>
      <w:r w:rsidR="00F47485">
        <w:rPr>
          <w:rFonts w:ascii="Arial" w:eastAsia="Calibri" w:hAnsi="Arial" w:cs="Arial"/>
          <w:sz w:val="24"/>
          <w:szCs w:val="24"/>
        </w:rPr>
        <w:t>de parámetros cardiovasculares.</w:t>
      </w:r>
    </w:p>
    <w:p w:rsidR="007E771A" w:rsidRPr="00F47485" w:rsidRDefault="007E771A" w:rsidP="00F47485">
      <w:pPr>
        <w:keepNext/>
        <w:keepLines/>
        <w:spacing w:after="0" w:line="360" w:lineRule="auto"/>
        <w:jc w:val="both"/>
        <w:outlineLvl w:val="1"/>
        <w:rPr>
          <w:rFonts w:ascii="Arial" w:eastAsiaTheme="majorEastAsia" w:hAnsi="Arial" w:cs="Arial"/>
          <w:b/>
          <w:bCs/>
          <w:color w:val="000000" w:themeColor="text1"/>
          <w:sz w:val="24"/>
          <w:szCs w:val="24"/>
          <w:lang w:val="es-CU"/>
        </w:rPr>
      </w:pPr>
      <w:r w:rsidRPr="00F47485">
        <w:rPr>
          <w:rFonts w:ascii="Arial" w:eastAsiaTheme="majorEastAsia" w:hAnsi="Arial" w:cs="Arial"/>
          <w:b/>
          <w:bCs/>
          <w:color w:val="000000" w:themeColor="text1"/>
          <w:sz w:val="24"/>
          <w:szCs w:val="24"/>
          <w:lang w:val="es-CU"/>
        </w:rPr>
        <w:t>Operacionalización de las variables</w:t>
      </w:r>
    </w:p>
    <w:p w:rsidR="007E771A" w:rsidRPr="00EB69ED" w:rsidRDefault="00EB69ED" w:rsidP="007E771A">
      <w:pPr>
        <w:spacing w:after="0" w:line="360" w:lineRule="auto"/>
        <w:jc w:val="both"/>
        <w:rPr>
          <w:rFonts w:ascii="Arial" w:hAnsi="Arial" w:cs="Arial"/>
          <w:b/>
          <w:color w:val="000000" w:themeColor="text1"/>
          <w:sz w:val="24"/>
          <w:szCs w:val="24"/>
          <w:lang w:val="es-CU"/>
        </w:rPr>
      </w:pPr>
      <w:r w:rsidRPr="00EB69ED">
        <w:rPr>
          <w:rFonts w:ascii="Arial" w:hAnsi="Arial" w:cs="Arial"/>
          <w:b/>
          <w:color w:val="000000" w:themeColor="text1"/>
          <w:sz w:val="24"/>
          <w:szCs w:val="24"/>
          <w:lang w:val="es-CU"/>
        </w:rPr>
        <w:t>Variables epidemiológicas</w:t>
      </w:r>
    </w:p>
    <w:p w:rsidR="00EB69ED" w:rsidRDefault="007E771A" w:rsidP="00EB69ED">
      <w:pPr>
        <w:pStyle w:val="ListParagraph"/>
        <w:numPr>
          <w:ilvl w:val="0"/>
          <w:numId w:val="7"/>
        </w:numPr>
        <w:spacing w:after="0" w:line="360" w:lineRule="auto"/>
        <w:jc w:val="both"/>
        <w:rPr>
          <w:rFonts w:ascii="Arial" w:hAnsi="Arial" w:cs="Arial"/>
          <w:color w:val="000000"/>
          <w:sz w:val="24"/>
          <w:szCs w:val="24"/>
        </w:rPr>
      </w:pPr>
      <w:r>
        <w:rPr>
          <w:rFonts w:ascii="Arial" w:hAnsi="Arial" w:cs="Arial"/>
          <w:color w:val="000000"/>
          <w:sz w:val="24"/>
          <w:szCs w:val="24"/>
        </w:rPr>
        <w:t>Edad</w:t>
      </w:r>
      <w:r w:rsidR="00EB69ED">
        <w:rPr>
          <w:rFonts w:ascii="Arial" w:hAnsi="Arial" w:cs="Arial"/>
          <w:color w:val="000000"/>
          <w:sz w:val="24"/>
          <w:szCs w:val="24"/>
        </w:rPr>
        <w:t>: e</w:t>
      </w:r>
      <w:r>
        <w:rPr>
          <w:rFonts w:ascii="Arial" w:hAnsi="Arial" w:cs="Arial"/>
          <w:sz w:val="24"/>
          <w:szCs w:val="24"/>
        </w:rPr>
        <w:t>dad</w:t>
      </w:r>
      <w:r w:rsidRPr="0070179B">
        <w:rPr>
          <w:rFonts w:ascii="Arial" w:hAnsi="Arial" w:cs="Arial"/>
          <w:sz w:val="24"/>
          <w:szCs w:val="24"/>
        </w:rPr>
        <w:t xml:space="preserve"> de los pacientes en el momento de la investigación</w:t>
      </w:r>
      <w:r w:rsidRPr="0070179B">
        <w:rPr>
          <w:rFonts w:ascii="Arial" w:hAnsi="Arial" w:cs="Arial"/>
          <w:color w:val="000000"/>
          <w:sz w:val="24"/>
          <w:szCs w:val="24"/>
        </w:rPr>
        <w:t xml:space="preserve">. </w:t>
      </w:r>
    </w:p>
    <w:p w:rsidR="00EB69ED" w:rsidRDefault="007E771A" w:rsidP="00EB69ED">
      <w:pPr>
        <w:pStyle w:val="ListParagraph"/>
        <w:numPr>
          <w:ilvl w:val="0"/>
          <w:numId w:val="7"/>
        </w:numPr>
        <w:spacing w:after="0" w:line="360" w:lineRule="auto"/>
        <w:jc w:val="both"/>
        <w:rPr>
          <w:rFonts w:ascii="Arial" w:hAnsi="Arial" w:cs="Arial"/>
          <w:color w:val="000000"/>
          <w:sz w:val="24"/>
          <w:szCs w:val="24"/>
        </w:rPr>
      </w:pPr>
      <w:r w:rsidRPr="00EB69ED">
        <w:rPr>
          <w:rFonts w:ascii="Arial" w:hAnsi="Arial" w:cs="Arial"/>
          <w:color w:val="000000"/>
          <w:sz w:val="24"/>
          <w:szCs w:val="24"/>
        </w:rPr>
        <w:t>Sexo</w:t>
      </w:r>
      <w:r w:rsidR="00EB69ED">
        <w:rPr>
          <w:rFonts w:ascii="Arial" w:hAnsi="Arial" w:cs="Arial"/>
          <w:color w:val="000000"/>
          <w:sz w:val="24"/>
          <w:szCs w:val="24"/>
        </w:rPr>
        <w:t>:</w:t>
      </w:r>
      <w:r w:rsidR="00EB69ED" w:rsidRPr="00EB69ED">
        <w:rPr>
          <w:rFonts w:ascii="Arial" w:hAnsi="Arial" w:cs="Arial"/>
          <w:color w:val="000000"/>
          <w:sz w:val="24"/>
          <w:szCs w:val="24"/>
        </w:rPr>
        <w:t xml:space="preserve"> </w:t>
      </w:r>
      <w:r w:rsidR="00EB69ED">
        <w:rPr>
          <w:rFonts w:ascii="Arial" w:hAnsi="Arial" w:cs="Arial"/>
          <w:color w:val="000000"/>
          <w:sz w:val="24"/>
          <w:szCs w:val="24"/>
        </w:rPr>
        <w:t>f</w:t>
      </w:r>
      <w:r w:rsidR="00EB69ED" w:rsidRPr="00EB69ED">
        <w:rPr>
          <w:rFonts w:ascii="Arial" w:hAnsi="Arial" w:cs="Arial"/>
          <w:color w:val="000000"/>
          <w:sz w:val="24"/>
          <w:szCs w:val="24"/>
        </w:rPr>
        <w:t>emenino</w:t>
      </w:r>
      <w:r w:rsidR="00EB69ED">
        <w:rPr>
          <w:rFonts w:ascii="Arial" w:hAnsi="Arial" w:cs="Arial"/>
          <w:color w:val="000000"/>
          <w:sz w:val="24"/>
          <w:szCs w:val="24"/>
        </w:rPr>
        <w:t xml:space="preserve"> y m</w:t>
      </w:r>
      <w:r w:rsidR="00EB69ED" w:rsidRPr="00EB69ED">
        <w:rPr>
          <w:rFonts w:ascii="Arial" w:hAnsi="Arial" w:cs="Arial"/>
          <w:color w:val="000000"/>
          <w:sz w:val="24"/>
          <w:szCs w:val="24"/>
        </w:rPr>
        <w:t>asculino</w:t>
      </w:r>
      <w:r w:rsidR="00EB69ED">
        <w:rPr>
          <w:rFonts w:ascii="Arial" w:hAnsi="Arial" w:cs="Arial"/>
          <w:color w:val="000000"/>
          <w:sz w:val="24"/>
          <w:szCs w:val="24"/>
        </w:rPr>
        <w:t>.</w:t>
      </w:r>
    </w:p>
    <w:p w:rsidR="007E771A" w:rsidRPr="00EB69ED" w:rsidRDefault="007E771A" w:rsidP="007E771A">
      <w:pPr>
        <w:pStyle w:val="ListParagraph"/>
        <w:numPr>
          <w:ilvl w:val="0"/>
          <w:numId w:val="7"/>
        </w:numPr>
        <w:spacing w:after="0" w:line="360" w:lineRule="auto"/>
        <w:jc w:val="both"/>
        <w:rPr>
          <w:rFonts w:ascii="Arial" w:hAnsi="Arial" w:cs="Arial"/>
          <w:color w:val="000000"/>
          <w:sz w:val="24"/>
          <w:szCs w:val="24"/>
        </w:rPr>
      </w:pPr>
      <w:r w:rsidRPr="00EB69ED">
        <w:rPr>
          <w:rFonts w:ascii="Arial" w:hAnsi="Arial" w:cs="Arial"/>
          <w:color w:val="000000" w:themeColor="text1"/>
          <w:sz w:val="24"/>
          <w:szCs w:val="24"/>
          <w:lang w:val="es-CU"/>
        </w:rPr>
        <w:t>Comorbilidades</w:t>
      </w:r>
      <w:r w:rsidR="00EB69ED" w:rsidRPr="00EB69ED">
        <w:rPr>
          <w:rFonts w:ascii="Arial" w:hAnsi="Arial" w:cs="Arial"/>
          <w:color w:val="000000" w:themeColor="text1"/>
          <w:sz w:val="24"/>
          <w:szCs w:val="24"/>
          <w:lang w:val="es-CU"/>
        </w:rPr>
        <w:t xml:space="preserve">: </w:t>
      </w:r>
      <w:r w:rsidR="008F6E4D">
        <w:rPr>
          <w:rFonts w:ascii="Arial" w:hAnsi="Arial" w:cs="Arial"/>
          <w:color w:val="000000" w:themeColor="text1"/>
          <w:sz w:val="24"/>
          <w:szCs w:val="24"/>
          <w:lang w:val="es-CU"/>
        </w:rPr>
        <w:t>h</w:t>
      </w:r>
      <w:r w:rsidR="00EB69ED" w:rsidRPr="00EB69ED">
        <w:rPr>
          <w:rFonts w:ascii="Arial" w:hAnsi="Arial" w:cs="Arial"/>
          <w:color w:val="000000" w:themeColor="text1"/>
          <w:sz w:val="24"/>
          <w:szCs w:val="24"/>
          <w:lang w:val="es-CU"/>
        </w:rPr>
        <w:t>ipertensión a</w:t>
      </w:r>
      <w:r w:rsidRPr="00EB69ED">
        <w:rPr>
          <w:rFonts w:ascii="Arial" w:hAnsi="Arial" w:cs="Arial"/>
          <w:color w:val="000000" w:themeColor="text1"/>
          <w:sz w:val="24"/>
          <w:szCs w:val="24"/>
          <w:lang w:val="es-CU"/>
        </w:rPr>
        <w:t>rterial (HTA</w:t>
      </w:r>
      <w:r w:rsidR="008F6E4D">
        <w:rPr>
          <w:rFonts w:ascii="Arial" w:hAnsi="Arial" w:cs="Arial"/>
          <w:color w:val="000000" w:themeColor="text1"/>
          <w:sz w:val="24"/>
          <w:szCs w:val="24"/>
          <w:lang w:val="es-CU"/>
        </w:rPr>
        <w:t>)</w:t>
      </w:r>
      <w:r w:rsidR="00EB69ED" w:rsidRPr="00EB69ED">
        <w:rPr>
          <w:rFonts w:ascii="Arial" w:hAnsi="Arial" w:cs="Arial"/>
          <w:color w:val="000000" w:themeColor="text1"/>
          <w:sz w:val="24"/>
          <w:szCs w:val="24"/>
          <w:lang w:val="es-CU"/>
        </w:rPr>
        <w:t>,d</w:t>
      </w:r>
      <w:r w:rsidRPr="00EB69ED">
        <w:rPr>
          <w:rFonts w:ascii="Arial" w:hAnsi="Arial" w:cs="Arial"/>
          <w:color w:val="000000" w:themeColor="text1"/>
          <w:sz w:val="24"/>
          <w:szCs w:val="24"/>
          <w:lang w:val="es-CU"/>
        </w:rPr>
        <w:t xml:space="preserve">iabetes </w:t>
      </w:r>
      <w:r w:rsidR="00EB69ED" w:rsidRPr="00EB69ED">
        <w:rPr>
          <w:rFonts w:ascii="Arial" w:hAnsi="Arial" w:cs="Arial"/>
          <w:color w:val="000000" w:themeColor="text1"/>
          <w:sz w:val="24"/>
          <w:szCs w:val="24"/>
          <w:lang w:val="es-CU"/>
        </w:rPr>
        <w:t>m</w:t>
      </w:r>
      <w:r w:rsidRPr="00EB69ED">
        <w:rPr>
          <w:rFonts w:ascii="Arial" w:hAnsi="Arial" w:cs="Arial"/>
          <w:color w:val="000000" w:themeColor="text1"/>
          <w:sz w:val="24"/>
          <w:szCs w:val="24"/>
          <w:lang w:val="es-CU"/>
        </w:rPr>
        <w:t>ellitus tipo II</w:t>
      </w:r>
      <w:r w:rsidR="00EB69ED" w:rsidRPr="00EB69ED">
        <w:rPr>
          <w:rFonts w:ascii="Arial" w:hAnsi="Arial" w:cs="Arial"/>
          <w:color w:val="000000" w:themeColor="text1"/>
          <w:sz w:val="24"/>
          <w:szCs w:val="24"/>
          <w:lang w:val="es-CU"/>
        </w:rPr>
        <w:t>, e</w:t>
      </w:r>
      <w:r w:rsidRPr="00EB69ED">
        <w:rPr>
          <w:rFonts w:ascii="Arial" w:hAnsi="Arial" w:cs="Arial"/>
          <w:color w:val="000000" w:themeColor="text1"/>
          <w:sz w:val="24"/>
          <w:szCs w:val="24"/>
          <w:lang w:val="es-CU"/>
        </w:rPr>
        <w:t>nfermedad arterial periférica</w:t>
      </w:r>
      <w:r w:rsidR="00EB69ED" w:rsidRPr="00EB69ED">
        <w:rPr>
          <w:rFonts w:ascii="Arial" w:hAnsi="Arial" w:cs="Arial"/>
          <w:color w:val="000000" w:themeColor="text1"/>
          <w:sz w:val="24"/>
          <w:szCs w:val="24"/>
          <w:lang w:val="es-CU"/>
        </w:rPr>
        <w:t>, h</w:t>
      </w:r>
      <w:r w:rsidRPr="00EB69ED">
        <w:rPr>
          <w:rFonts w:ascii="Arial" w:hAnsi="Arial" w:cs="Arial"/>
          <w:color w:val="000000" w:themeColor="text1"/>
          <w:sz w:val="24"/>
          <w:szCs w:val="24"/>
          <w:lang w:val="es-CU"/>
        </w:rPr>
        <w:t>ipertensión pulmonar (HTP)</w:t>
      </w:r>
      <w:r w:rsidR="00EB69ED" w:rsidRPr="00EB69ED">
        <w:rPr>
          <w:rFonts w:ascii="Arial" w:hAnsi="Arial" w:cs="Arial"/>
          <w:color w:val="000000" w:themeColor="text1"/>
          <w:sz w:val="24"/>
          <w:szCs w:val="24"/>
          <w:lang w:val="es-CU"/>
        </w:rPr>
        <w:t>: p</w:t>
      </w:r>
      <w:r w:rsidRPr="00EB69ED">
        <w:rPr>
          <w:rFonts w:ascii="Arial" w:hAnsi="Arial" w:cs="Arial"/>
          <w:color w:val="000000" w:themeColor="text1"/>
          <w:sz w:val="24"/>
          <w:szCs w:val="24"/>
          <w:lang w:val="es-CU"/>
        </w:rPr>
        <w:t>resión en arter</w:t>
      </w:r>
      <w:r w:rsidR="00EB69ED" w:rsidRPr="00EB69ED">
        <w:rPr>
          <w:rFonts w:ascii="Arial" w:hAnsi="Arial" w:cs="Arial"/>
          <w:color w:val="000000" w:themeColor="text1"/>
          <w:sz w:val="24"/>
          <w:szCs w:val="24"/>
          <w:lang w:val="es-CU"/>
        </w:rPr>
        <w:t>ia pulmonar &gt; 25 mmHg en reposo,enfermedad v</w:t>
      </w:r>
      <w:r w:rsidRPr="00EB69ED">
        <w:rPr>
          <w:rFonts w:ascii="Arial" w:hAnsi="Arial" w:cs="Arial"/>
          <w:color w:val="000000" w:themeColor="text1"/>
          <w:sz w:val="24"/>
          <w:szCs w:val="24"/>
          <w:lang w:val="es-CU"/>
        </w:rPr>
        <w:t>alvular</w:t>
      </w:r>
      <w:r w:rsidR="00EB69ED" w:rsidRPr="00EB69ED">
        <w:rPr>
          <w:rFonts w:ascii="Arial" w:hAnsi="Arial" w:cs="Arial"/>
          <w:color w:val="000000" w:themeColor="text1"/>
          <w:sz w:val="24"/>
          <w:szCs w:val="24"/>
          <w:lang w:val="es-CU"/>
        </w:rPr>
        <w:t>, cardiopatía congénita,cardiopatía i</w:t>
      </w:r>
      <w:r w:rsidRPr="00EB69ED">
        <w:rPr>
          <w:rFonts w:ascii="Arial" w:hAnsi="Arial" w:cs="Arial"/>
          <w:color w:val="000000" w:themeColor="text1"/>
          <w:sz w:val="24"/>
          <w:szCs w:val="24"/>
          <w:lang w:val="es-CU"/>
        </w:rPr>
        <w:t>squémica</w:t>
      </w:r>
      <w:r w:rsidR="00EB69ED" w:rsidRPr="00EB69ED">
        <w:rPr>
          <w:lang w:val="es-CU"/>
        </w:rPr>
        <w:t xml:space="preserve">, </w:t>
      </w:r>
      <w:r w:rsidR="00EB69ED" w:rsidRPr="00EB69ED">
        <w:rPr>
          <w:rFonts w:ascii="Arial" w:hAnsi="Arial" w:cs="Arial"/>
          <w:color w:val="000000" w:themeColor="text1"/>
          <w:sz w:val="24"/>
          <w:szCs w:val="24"/>
          <w:lang w:val="es-CU"/>
        </w:rPr>
        <w:t>accidente c</w:t>
      </w:r>
      <w:r w:rsidRPr="00EB69ED">
        <w:rPr>
          <w:rFonts w:ascii="Arial" w:hAnsi="Arial" w:cs="Arial"/>
          <w:color w:val="000000" w:themeColor="text1"/>
          <w:sz w:val="24"/>
          <w:szCs w:val="24"/>
          <w:lang w:val="es-CU"/>
        </w:rPr>
        <w:t>erebrovascular</w:t>
      </w:r>
      <w:r w:rsidR="00EB69ED" w:rsidRPr="00EB69ED">
        <w:rPr>
          <w:rFonts w:ascii="Arial" w:hAnsi="Arial" w:cs="Arial"/>
          <w:color w:val="000000" w:themeColor="text1"/>
          <w:sz w:val="24"/>
          <w:szCs w:val="24"/>
          <w:lang w:val="es-CU"/>
        </w:rPr>
        <w:t xml:space="preserve"> (ACV).</w:t>
      </w:r>
      <w:r w:rsidRPr="00EB69ED">
        <w:rPr>
          <w:rFonts w:ascii="Arial" w:hAnsi="Arial" w:cs="Arial"/>
          <w:color w:val="000000" w:themeColor="text1"/>
          <w:sz w:val="24"/>
          <w:szCs w:val="24"/>
          <w:lang w:val="es-CU"/>
        </w:rPr>
        <w:t>Escala:</w:t>
      </w:r>
      <w:r w:rsidR="00EB69ED">
        <w:rPr>
          <w:rFonts w:ascii="Arial" w:hAnsi="Arial" w:cs="Arial"/>
          <w:color w:val="000000" w:themeColor="text1"/>
          <w:sz w:val="24"/>
          <w:szCs w:val="24"/>
          <w:lang w:val="es-CU"/>
        </w:rPr>
        <w:t xml:space="preserve"> S</w:t>
      </w:r>
      <w:r w:rsidR="004B41B8">
        <w:rPr>
          <w:rFonts w:ascii="Arial" w:hAnsi="Arial" w:cs="Arial"/>
          <w:color w:val="000000" w:themeColor="text1"/>
          <w:sz w:val="24"/>
          <w:szCs w:val="24"/>
          <w:lang w:val="es-CU"/>
        </w:rPr>
        <w:t>í o N</w:t>
      </w:r>
      <w:r w:rsidR="00EB69ED">
        <w:rPr>
          <w:rFonts w:ascii="Arial" w:hAnsi="Arial" w:cs="Arial"/>
          <w:color w:val="000000" w:themeColor="text1"/>
          <w:sz w:val="24"/>
          <w:szCs w:val="24"/>
          <w:lang w:val="es-CU"/>
        </w:rPr>
        <w:t>o.</w:t>
      </w:r>
    </w:p>
    <w:p w:rsidR="007E771A" w:rsidRPr="004B41B8" w:rsidRDefault="004B41B8" w:rsidP="007E771A">
      <w:pPr>
        <w:spacing w:after="0" w:line="360" w:lineRule="auto"/>
        <w:jc w:val="both"/>
        <w:rPr>
          <w:rFonts w:ascii="Arial" w:hAnsi="Arial" w:cs="Arial"/>
          <w:b/>
          <w:color w:val="000000" w:themeColor="text1"/>
          <w:sz w:val="24"/>
          <w:szCs w:val="24"/>
          <w:lang w:val="es-CU"/>
        </w:rPr>
      </w:pPr>
      <w:r>
        <w:rPr>
          <w:rFonts w:ascii="Arial" w:hAnsi="Arial" w:cs="Arial"/>
          <w:b/>
          <w:color w:val="000000" w:themeColor="text1"/>
          <w:sz w:val="24"/>
          <w:szCs w:val="24"/>
          <w:lang w:val="es-CU"/>
        </w:rPr>
        <w:t>V</w:t>
      </w:r>
      <w:r w:rsidRPr="004B41B8">
        <w:rPr>
          <w:rFonts w:ascii="Arial" w:hAnsi="Arial" w:cs="Arial"/>
          <w:b/>
          <w:color w:val="000000" w:themeColor="text1"/>
          <w:sz w:val="24"/>
          <w:szCs w:val="24"/>
          <w:lang w:val="es-CU"/>
        </w:rPr>
        <w:t>ariables ecocardiográficas</w:t>
      </w:r>
    </w:p>
    <w:p w:rsidR="003F3EC9" w:rsidRDefault="008A757F" w:rsidP="003F3EC9">
      <w:pPr>
        <w:spacing w:line="360" w:lineRule="auto"/>
        <w:jc w:val="both"/>
        <w:rPr>
          <w:rFonts w:ascii="Arial" w:eastAsia="Times New Roman" w:hAnsi="Arial" w:cs="Arial"/>
          <w:sz w:val="24"/>
          <w:szCs w:val="24"/>
          <w:lang w:val="es-CU" w:eastAsia="es-ES"/>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TAPSE preoperatorio: que permite evaluar función sistólica del ventrículo derecho. Valor del TAPSE reportado en el último ecocardiograma previo a la cirugía cardiaca</w:t>
      </w:r>
      <w:r w:rsidR="004B41B8">
        <w:rPr>
          <w:rFonts w:ascii="Arial" w:hAnsi="Arial" w:cs="Arial"/>
          <w:color w:val="000000" w:themeColor="text1"/>
          <w:sz w:val="24"/>
          <w:szCs w:val="24"/>
          <w:lang w:val="es-CU"/>
        </w:rPr>
        <w:t>.</w:t>
      </w:r>
    </w:p>
    <w:p w:rsidR="007E771A" w:rsidRPr="003F3EC9" w:rsidRDefault="008A757F" w:rsidP="003F3EC9">
      <w:pPr>
        <w:spacing w:line="360" w:lineRule="auto"/>
        <w:jc w:val="both"/>
        <w:rPr>
          <w:rFonts w:ascii="Arial" w:eastAsia="Times New Roman" w:hAnsi="Arial" w:cs="Arial"/>
          <w:sz w:val="24"/>
          <w:szCs w:val="24"/>
          <w:lang w:val="es-CU" w:eastAsia="es-ES"/>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FEVI</w:t>
      </w:r>
      <w:r w:rsidR="008F6E4D">
        <w:rPr>
          <w:rFonts w:ascii="Arial" w:hAnsi="Arial" w:cs="Arial"/>
          <w:color w:val="000000" w:themeColor="text1"/>
          <w:sz w:val="24"/>
          <w:szCs w:val="24"/>
          <w:lang w:val="es-CU"/>
        </w:rPr>
        <w:t xml:space="preserve"> </w:t>
      </w:r>
      <w:r w:rsidR="004B41B8">
        <w:rPr>
          <w:rFonts w:ascii="Arial" w:hAnsi="Arial" w:cs="Arial"/>
          <w:color w:val="000000" w:themeColor="text1"/>
          <w:sz w:val="24"/>
          <w:szCs w:val="24"/>
          <w:lang w:val="es-CU"/>
        </w:rPr>
        <w:t>(</w:t>
      </w:r>
      <w:r w:rsidR="004B41B8">
        <w:rPr>
          <w:rFonts w:ascii="Arial" w:eastAsia="Times New Roman" w:hAnsi="Arial" w:cs="Arial"/>
          <w:sz w:val="24"/>
          <w:szCs w:val="24"/>
          <w:lang w:val="es-CU" w:eastAsia="es-ES"/>
        </w:rPr>
        <w:t>p</w:t>
      </w:r>
      <w:r w:rsidR="004B41B8" w:rsidRPr="004B41B8">
        <w:rPr>
          <w:rFonts w:ascii="Arial" w:eastAsia="Times New Roman" w:hAnsi="Arial" w:cs="Arial"/>
          <w:sz w:val="24"/>
          <w:szCs w:val="24"/>
          <w:lang w:val="es-CU" w:eastAsia="es-ES"/>
        </w:rPr>
        <w:t>orcentaje de sangre que el corazón eyecta en cada contracción</w:t>
      </w:r>
      <w:r w:rsidR="004B41B8">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 xml:space="preserve"> preoperatorio: </w:t>
      </w:r>
      <w:r w:rsidR="007E771A" w:rsidRPr="004B41B8">
        <w:rPr>
          <w:rFonts w:ascii="Arial" w:eastAsia="Times New Roman" w:hAnsi="Arial" w:cs="Arial"/>
          <w:sz w:val="24"/>
          <w:szCs w:val="24"/>
          <w:lang w:val="es-CU" w:eastAsia="es-ES"/>
        </w:rPr>
        <w:t xml:space="preserve"> </w:t>
      </w:r>
      <w:r w:rsidR="008F6E4D">
        <w:rPr>
          <w:rFonts w:ascii="Arial" w:eastAsia="Times New Roman" w:hAnsi="Arial" w:cs="Arial"/>
          <w:sz w:val="24"/>
          <w:szCs w:val="24"/>
          <w:lang w:val="es-CU" w:eastAsia="es-ES"/>
        </w:rPr>
        <w:t>v</w:t>
      </w:r>
      <w:r w:rsidR="007E771A" w:rsidRPr="004B41B8">
        <w:rPr>
          <w:rFonts w:ascii="Arial" w:eastAsia="Times New Roman" w:hAnsi="Arial" w:cs="Arial"/>
          <w:sz w:val="24"/>
          <w:szCs w:val="24"/>
          <w:lang w:val="es-CU" w:eastAsia="es-ES"/>
        </w:rPr>
        <w:t>alor de FEVI reportado en el último ecocardiograma previo a la cirugía cardiaca</w:t>
      </w:r>
      <w:r w:rsidR="004B41B8">
        <w:rPr>
          <w:rFonts w:ascii="Arial" w:eastAsia="Times New Roman" w:hAnsi="Arial" w:cs="Arial"/>
          <w:sz w:val="24"/>
          <w:szCs w:val="24"/>
          <w:lang w:val="es-CU" w:eastAsia="es-ES"/>
        </w:rPr>
        <w:t>.</w:t>
      </w:r>
    </w:p>
    <w:p w:rsidR="007E771A" w:rsidRPr="004B41B8" w:rsidRDefault="008A757F" w:rsidP="007E771A">
      <w:pPr>
        <w:spacing w:after="0" w:line="360" w:lineRule="auto"/>
        <w:jc w:val="both"/>
        <w:rPr>
          <w:rFonts w:ascii="Arial" w:hAnsi="Arial" w:cs="Arial"/>
          <w:color w:val="000000" w:themeColor="text1"/>
          <w:sz w:val="24"/>
          <w:szCs w:val="24"/>
          <w:lang w:val="es-CU"/>
        </w:rPr>
      </w:pPr>
      <w:r>
        <w:rPr>
          <w:rFonts w:ascii="Arial" w:hAnsi="Arial" w:cs="Arial"/>
          <w:color w:val="000000" w:themeColor="text1"/>
          <w:sz w:val="24"/>
          <w:szCs w:val="24"/>
          <w:lang w:val="es-CU"/>
        </w:rPr>
        <w:t>-</w:t>
      </w:r>
      <w:r w:rsidR="007E771A" w:rsidRPr="004B41B8">
        <w:rPr>
          <w:rFonts w:ascii="Arial" w:hAnsi="Arial" w:cs="Arial"/>
          <w:color w:val="000000" w:themeColor="text1"/>
          <w:sz w:val="24"/>
          <w:szCs w:val="24"/>
          <w:lang w:val="es-CU"/>
        </w:rPr>
        <w:t xml:space="preserve">TAPSE post operatorio: </w:t>
      </w:r>
      <w:r w:rsidR="008F6E4D">
        <w:rPr>
          <w:rFonts w:ascii="Arial" w:hAnsi="Arial" w:cs="Arial"/>
          <w:color w:val="000000" w:themeColor="text1"/>
          <w:sz w:val="24"/>
          <w:szCs w:val="24"/>
          <w:lang w:val="es-CU"/>
        </w:rPr>
        <w:t>v</w:t>
      </w:r>
      <w:r w:rsidR="007E771A" w:rsidRPr="004B41B8">
        <w:rPr>
          <w:rFonts w:ascii="Arial" w:hAnsi="Arial" w:cs="Arial"/>
          <w:color w:val="000000" w:themeColor="text1"/>
          <w:sz w:val="24"/>
          <w:szCs w:val="24"/>
          <w:lang w:val="es-CU"/>
        </w:rPr>
        <w:t>alor de TAPSE reportado en el ecocardiograma realizado a las 24 horas después de la cirugía.</w:t>
      </w:r>
      <w:r w:rsidR="007E771A" w:rsidRPr="004B41B8">
        <w:rPr>
          <w:lang w:val="es-CU"/>
        </w:rPr>
        <w:t xml:space="preserve"> </w:t>
      </w:r>
    </w:p>
    <w:p w:rsidR="007E771A" w:rsidRPr="004B41B8" w:rsidRDefault="008A757F" w:rsidP="007E771A">
      <w:pPr>
        <w:spacing w:after="0" w:line="360" w:lineRule="auto"/>
        <w:jc w:val="both"/>
        <w:rPr>
          <w:rFonts w:ascii="Arial" w:hAnsi="Arial" w:cs="Arial"/>
          <w:b/>
          <w:color w:val="000000" w:themeColor="text1"/>
          <w:sz w:val="24"/>
          <w:szCs w:val="24"/>
          <w:lang w:val="es-CU"/>
        </w:rPr>
      </w:pPr>
      <w:r>
        <w:rPr>
          <w:rFonts w:ascii="Arial" w:hAnsi="Arial" w:cs="Arial"/>
          <w:color w:val="000000" w:themeColor="text1"/>
          <w:sz w:val="24"/>
          <w:szCs w:val="24"/>
          <w:lang w:val="es-CU"/>
        </w:rPr>
        <w:lastRenderedPageBreak/>
        <w:t>-</w:t>
      </w:r>
      <w:r w:rsidR="007E771A" w:rsidRPr="004B41B8">
        <w:rPr>
          <w:rFonts w:ascii="Arial" w:hAnsi="Arial" w:cs="Arial"/>
          <w:color w:val="000000" w:themeColor="text1"/>
          <w:sz w:val="24"/>
          <w:szCs w:val="24"/>
          <w:lang w:val="es-CU"/>
        </w:rPr>
        <w:t>FEVI post operatorio</w:t>
      </w:r>
      <w:r w:rsidR="00933B73">
        <w:rPr>
          <w:rFonts w:ascii="Arial" w:hAnsi="Arial" w:cs="Arial"/>
          <w:color w:val="000000" w:themeColor="text1"/>
          <w:sz w:val="24"/>
          <w:szCs w:val="24"/>
          <w:lang w:val="es-CU"/>
        </w:rPr>
        <w:t>:</w:t>
      </w:r>
      <w:r w:rsidR="007E771A" w:rsidRPr="004B41B8">
        <w:rPr>
          <w:lang w:val="es-CU"/>
        </w:rPr>
        <w:t xml:space="preserve"> </w:t>
      </w:r>
      <w:r w:rsidR="00933B73">
        <w:rPr>
          <w:rFonts w:ascii="Arial" w:hAnsi="Arial" w:cs="Arial"/>
          <w:color w:val="000000" w:themeColor="text1"/>
          <w:sz w:val="24"/>
          <w:szCs w:val="24"/>
          <w:lang w:val="es-CU"/>
        </w:rPr>
        <w:t>v</w:t>
      </w:r>
      <w:r w:rsidR="007E771A" w:rsidRPr="004B41B8">
        <w:rPr>
          <w:rFonts w:ascii="Arial" w:hAnsi="Arial" w:cs="Arial"/>
          <w:color w:val="000000" w:themeColor="text1"/>
          <w:sz w:val="24"/>
          <w:szCs w:val="24"/>
          <w:lang w:val="es-CU"/>
        </w:rPr>
        <w:t>alor</w:t>
      </w:r>
      <w:r w:rsidR="007E771A" w:rsidRPr="007E771A">
        <w:rPr>
          <w:rFonts w:ascii="Arial" w:hAnsi="Arial" w:cs="Arial"/>
          <w:color w:val="000000" w:themeColor="text1"/>
          <w:sz w:val="24"/>
          <w:szCs w:val="24"/>
          <w:lang w:val="es-CU"/>
        </w:rPr>
        <w:t xml:space="preserve"> de FEVI reportado en el ecocardiograma realizado a las 24 horas después de la cirugía</w:t>
      </w:r>
      <w:r w:rsidR="004B41B8">
        <w:rPr>
          <w:lang w:val="es-CU"/>
        </w:rPr>
        <w:t>.</w:t>
      </w:r>
    </w:p>
    <w:p w:rsidR="007E771A" w:rsidRPr="004B41B8" w:rsidRDefault="007E771A" w:rsidP="007E771A">
      <w:pPr>
        <w:spacing w:after="0" w:line="360" w:lineRule="auto"/>
        <w:jc w:val="both"/>
        <w:rPr>
          <w:rFonts w:ascii="Arial" w:hAnsi="Arial" w:cs="Arial"/>
          <w:b/>
          <w:color w:val="000000" w:themeColor="text1"/>
          <w:sz w:val="24"/>
          <w:szCs w:val="24"/>
          <w:lang w:val="es-CU"/>
        </w:rPr>
      </w:pPr>
      <w:r w:rsidRPr="004B41B8">
        <w:rPr>
          <w:rFonts w:ascii="Arial" w:hAnsi="Arial" w:cs="Arial"/>
          <w:b/>
          <w:color w:val="000000" w:themeColor="text1"/>
          <w:sz w:val="24"/>
          <w:szCs w:val="24"/>
          <w:lang w:val="es-CU"/>
        </w:rPr>
        <w:t>Variables quirúrgicas</w:t>
      </w:r>
    </w:p>
    <w:p w:rsidR="004B41B8"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4B41B8">
        <w:rPr>
          <w:rFonts w:ascii="Arial" w:hAnsi="Arial" w:cs="Arial"/>
          <w:color w:val="000000" w:themeColor="text1"/>
          <w:sz w:val="24"/>
          <w:szCs w:val="24"/>
        </w:rPr>
        <w:t xml:space="preserve">Tiempo de bypass aórtico o de clampeo (minutos): </w:t>
      </w:r>
      <w:r w:rsidR="00BE720E">
        <w:rPr>
          <w:rFonts w:ascii="Arial" w:hAnsi="Arial" w:cs="Arial"/>
          <w:color w:val="000000" w:themeColor="text1"/>
          <w:sz w:val="24"/>
          <w:szCs w:val="24"/>
        </w:rPr>
        <w:t>t</w:t>
      </w:r>
      <w:r w:rsidRPr="004B41B8">
        <w:rPr>
          <w:rFonts w:ascii="Arial" w:hAnsi="Arial" w:cs="Arial"/>
          <w:color w:val="000000" w:themeColor="text1"/>
          <w:sz w:val="24"/>
          <w:szCs w:val="24"/>
        </w:rPr>
        <w:t xml:space="preserve">iempo de duración del </w:t>
      </w:r>
      <w:r w:rsidR="00531DAB">
        <w:rPr>
          <w:rFonts w:ascii="Arial" w:hAnsi="Arial" w:cs="Arial"/>
          <w:color w:val="000000" w:themeColor="text1"/>
          <w:sz w:val="24"/>
          <w:szCs w:val="24"/>
        </w:rPr>
        <w:t>c</w:t>
      </w:r>
      <w:r w:rsidRPr="004B41B8">
        <w:rPr>
          <w:rFonts w:ascii="Arial" w:hAnsi="Arial" w:cs="Arial"/>
          <w:color w:val="000000" w:themeColor="text1"/>
          <w:sz w:val="24"/>
          <w:szCs w:val="24"/>
        </w:rPr>
        <w:t xml:space="preserve">lampeo aórtico registrado en la historia clínica. </w:t>
      </w:r>
    </w:p>
    <w:p w:rsidR="007E771A" w:rsidRPr="004B41B8"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4B41B8">
        <w:rPr>
          <w:rFonts w:ascii="Arial" w:hAnsi="Arial" w:cs="Arial"/>
          <w:color w:val="000000" w:themeColor="text1"/>
          <w:sz w:val="24"/>
          <w:szCs w:val="24"/>
        </w:rPr>
        <w:t>Tiempo de paro anóxico</w:t>
      </w:r>
      <w:r w:rsidR="00531DAB">
        <w:rPr>
          <w:rFonts w:ascii="Arial" w:hAnsi="Arial" w:cs="Arial"/>
          <w:color w:val="000000" w:themeColor="text1"/>
          <w:sz w:val="24"/>
          <w:szCs w:val="24"/>
        </w:rPr>
        <w:t xml:space="preserve"> </w:t>
      </w:r>
      <w:r w:rsidRPr="004B41B8">
        <w:rPr>
          <w:rFonts w:ascii="Arial" w:hAnsi="Arial" w:cs="Arial"/>
          <w:color w:val="000000" w:themeColor="text1"/>
          <w:sz w:val="24"/>
          <w:szCs w:val="24"/>
        </w:rPr>
        <w:t xml:space="preserve">(minutos): </w:t>
      </w:r>
      <w:r w:rsidR="00BE720E">
        <w:rPr>
          <w:rFonts w:ascii="Arial" w:hAnsi="Arial" w:cs="Arial"/>
          <w:color w:val="000000" w:themeColor="text1"/>
          <w:sz w:val="24"/>
          <w:szCs w:val="24"/>
        </w:rPr>
        <w:t>t</w:t>
      </w:r>
      <w:r w:rsidRPr="004B41B8">
        <w:rPr>
          <w:rFonts w:ascii="Arial" w:hAnsi="Arial" w:cs="Arial"/>
          <w:color w:val="000000" w:themeColor="text1"/>
          <w:sz w:val="24"/>
          <w:szCs w:val="24"/>
        </w:rPr>
        <w:t xml:space="preserve">iempo de duración del paro </w:t>
      </w:r>
      <w:r w:rsidR="00BE720E" w:rsidRPr="004B41B8">
        <w:rPr>
          <w:rFonts w:ascii="Arial" w:hAnsi="Arial" w:cs="Arial"/>
          <w:color w:val="000000" w:themeColor="text1"/>
          <w:sz w:val="24"/>
          <w:szCs w:val="24"/>
        </w:rPr>
        <w:t>anóxico</w:t>
      </w:r>
      <w:r w:rsidRPr="004B41B8">
        <w:rPr>
          <w:rFonts w:ascii="Arial" w:hAnsi="Arial" w:cs="Arial"/>
          <w:color w:val="000000" w:themeColor="text1"/>
          <w:sz w:val="24"/>
          <w:szCs w:val="24"/>
        </w:rPr>
        <w:t xml:space="preserve"> registrado en la historia clínica.</w:t>
      </w:r>
    </w:p>
    <w:p w:rsidR="007E771A" w:rsidRPr="003F3EC9" w:rsidRDefault="007E771A" w:rsidP="003F3EC9">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Tipo de cirugía</w:t>
      </w:r>
      <w:r w:rsidR="003F3EC9">
        <w:rPr>
          <w:rFonts w:ascii="Arial" w:hAnsi="Arial" w:cs="Arial"/>
          <w:color w:val="000000" w:themeColor="text1"/>
          <w:sz w:val="24"/>
          <w:szCs w:val="24"/>
        </w:rPr>
        <w:t xml:space="preserve"> </w:t>
      </w:r>
      <w:r w:rsidRPr="00F87464">
        <w:rPr>
          <w:rFonts w:ascii="Arial" w:hAnsi="Arial" w:cs="Arial"/>
          <w:color w:val="000000" w:themeColor="text1"/>
          <w:sz w:val="24"/>
          <w:szCs w:val="24"/>
        </w:rPr>
        <w:t>cardiaca realizada</w:t>
      </w:r>
      <w:r w:rsidR="003F3EC9">
        <w:rPr>
          <w:rFonts w:ascii="Arial" w:hAnsi="Arial" w:cs="Arial"/>
          <w:color w:val="000000" w:themeColor="text1"/>
          <w:sz w:val="24"/>
          <w:szCs w:val="24"/>
        </w:rPr>
        <w:t>: s</w:t>
      </w:r>
      <w:r w:rsidRPr="003F3EC9">
        <w:rPr>
          <w:rFonts w:ascii="Arial" w:hAnsi="Arial" w:cs="Arial"/>
          <w:color w:val="000000" w:themeColor="text1"/>
          <w:sz w:val="24"/>
          <w:szCs w:val="24"/>
        </w:rPr>
        <w:t>ustitución valvular mitral</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s</w:t>
      </w:r>
      <w:r w:rsidRPr="003F3EC9">
        <w:rPr>
          <w:rFonts w:ascii="Arial" w:hAnsi="Arial" w:cs="Arial"/>
          <w:color w:val="000000" w:themeColor="text1"/>
          <w:sz w:val="24"/>
          <w:szCs w:val="24"/>
        </w:rPr>
        <w:t>ustitución valvular aortica</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d</w:t>
      </w:r>
      <w:r w:rsidRPr="003F3EC9">
        <w:rPr>
          <w:rFonts w:ascii="Arial" w:hAnsi="Arial" w:cs="Arial"/>
          <w:color w:val="000000" w:themeColor="text1"/>
          <w:sz w:val="24"/>
          <w:szCs w:val="24"/>
        </w:rPr>
        <w:t>oble sustitución valvular</w:t>
      </w:r>
      <w:r w:rsidR="003F3EC9">
        <w:rPr>
          <w:rFonts w:ascii="Arial" w:hAnsi="Arial" w:cs="Arial"/>
          <w:color w:val="000000" w:themeColor="text1"/>
          <w:sz w:val="24"/>
          <w:szCs w:val="24"/>
        </w:rPr>
        <w:t xml:space="preserve"> aortica</w:t>
      </w:r>
      <w:r w:rsidRPr="003F3EC9">
        <w:rPr>
          <w:rFonts w:ascii="Arial" w:hAnsi="Arial" w:cs="Arial"/>
          <w:color w:val="000000" w:themeColor="text1"/>
          <w:sz w:val="24"/>
          <w:szCs w:val="24"/>
        </w:rPr>
        <w:t xml:space="preserve"> y mitral</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e</w:t>
      </w:r>
      <w:r w:rsidR="00F45EEE" w:rsidRPr="003F3EC9">
        <w:rPr>
          <w:rFonts w:ascii="Arial" w:hAnsi="Arial" w:cs="Arial"/>
          <w:color w:val="000000" w:themeColor="text1"/>
          <w:sz w:val="24"/>
          <w:szCs w:val="24"/>
        </w:rPr>
        <w:t>xéresis de t</w:t>
      </w:r>
      <w:r w:rsidRPr="003F3EC9">
        <w:rPr>
          <w:rFonts w:ascii="Arial" w:hAnsi="Arial" w:cs="Arial"/>
          <w:color w:val="000000" w:themeColor="text1"/>
          <w:sz w:val="24"/>
          <w:szCs w:val="24"/>
        </w:rPr>
        <w:t>umor intracardiaco</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r</w:t>
      </w:r>
      <w:r w:rsidRPr="003F3EC9">
        <w:rPr>
          <w:rFonts w:ascii="Arial" w:hAnsi="Arial" w:cs="Arial"/>
          <w:color w:val="000000" w:themeColor="text1"/>
          <w:sz w:val="24"/>
          <w:szCs w:val="24"/>
        </w:rPr>
        <w:t>evascularización miocárdica</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s</w:t>
      </w:r>
      <w:r w:rsidRPr="003F3EC9">
        <w:rPr>
          <w:rFonts w:ascii="Arial" w:hAnsi="Arial" w:cs="Arial"/>
          <w:color w:val="000000" w:themeColor="text1"/>
          <w:sz w:val="24"/>
          <w:szCs w:val="24"/>
        </w:rPr>
        <w:t>ustitución de la aorta ascendente</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rPr>
        <w:t>r</w:t>
      </w:r>
      <w:r w:rsidR="00F45EEE" w:rsidRPr="003F3EC9">
        <w:rPr>
          <w:rFonts w:ascii="Arial" w:hAnsi="Arial" w:cs="Arial"/>
          <w:color w:val="000000" w:themeColor="text1"/>
          <w:sz w:val="24"/>
          <w:szCs w:val="24"/>
        </w:rPr>
        <w:t>esección de mixoma auricular i</w:t>
      </w:r>
      <w:r w:rsidRPr="003F3EC9">
        <w:rPr>
          <w:rFonts w:ascii="Arial" w:hAnsi="Arial" w:cs="Arial"/>
          <w:color w:val="000000" w:themeColor="text1"/>
          <w:sz w:val="24"/>
          <w:szCs w:val="24"/>
        </w:rPr>
        <w:t>zquierdo</w:t>
      </w:r>
      <w:r w:rsidR="003F3EC9">
        <w:rPr>
          <w:rFonts w:ascii="Arial" w:hAnsi="Arial" w:cs="Arial"/>
          <w:color w:val="000000" w:themeColor="text1"/>
          <w:sz w:val="24"/>
          <w:szCs w:val="24"/>
        </w:rPr>
        <w:t xml:space="preserve">, </w:t>
      </w:r>
      <w:r w:rsidR="003F3EC9" w:rsidRPr="003F3EC9">
        <w:rPr>
          <w:rFonts w:ascii="Arial" w:hAnsi="Arial" w:cs="Arial"/>
          <w:color w:val="000000" w:themeColor="text1"/>
          <w:sz w:val="24"/>
          <w:szCs w:val="24"/>
          <w:lang w:val="es-CU"/>
        </w:rPr>
        <w:t>e</w:t>
      </w:r>
      <w:r w:rsidRPr="003F3EC9">
        <w:rPr>
          <w:rFonts w:ascii="Arial" w:hAnsi="Arial" w:cs="Arial"/>
          <w:color w:val="000000" w:themeColor="text1"/>
          <w:sz w:val="24"/>
          <w:szCs w:val="24"/>
          <w:lang w:val="es-CU"/>
        </w:rPr>
        <w:t>xéresis</w:t>
      </w:r>
      <w:r w:rsidR="00F45EEE" w:rsidRPr="003F3EC9">
        <w:rPr>
          <w:rFonts w:ascii="Arial" w:hAnsi="Arial" w:cs="Arial"/>
          <w:color w:val="000000" w:themeColor="text1"/>
          <w:sz w:val="24"/>
          <w:szCs w:val="24"/>
          <w:lang w:val="es-CU"/>
        </w:rPr>
        <w:t xml:space="preserve"> de electrodo de m</w:t>
      </w:r>
      <w:r w:rsidRPr="003F3EC9">
        <w:rPr>
          <w:rFonts w:ascii="Arial" w:hAnsi="Arial" w:cs="Arial"/>
          <w:color w:val="000000" w:themeColor="text1"/>
          <w:sz w:val="24"/>
          <w:szCs w:val="24"/>
          <w:lang w:val="es-CU"/>
        </w:rPr>
        <w:t>arcapaso (MP) y</w:t>
      </w:r>
      <w:r w:rsidR="00F45EEE" w:rsidRPr="003F3EC9">
        <w:rPr>
          <w:rFonts w:ascii="Arial" w:hAnsi="Arial" w:cs="Arial"/>
          <w:color w:val="000000" w:themeColor="text1"/>
          <w:sz w:val="24"/>
          <w:szCs w:val="24"/>
          <w:lang w:val="es-CU"/>
        </w:rPr>
        <w:t xml:space="preserve"> c</w:t>
      </w:r>
      <w:r w:rsidRPr="003F3EC9">
        <w:rPr>
          <w:rFonts w:ascii="Arial" w:hAnsi="Arial" w:cs="Arial"/>
          <w:color w:val="000000" w:themeColor="text1"/>
          <w:sz w:val="24"/>
          <w:szCs w:val="24"/>
          <w:lang w:val="es-CU"/>
        </w:rPr>
        <w:t>olocación de sistema pericárdico</w:t>
      </w:r>
      <w:r w:rsidR="00F45EEE" w:rsidRPr="003F3EC9">
        <w:rPr>
          <w:rFonts w:ascii="Arial" w:hAnsi="Arial" w:cs="Arial"/>
          <w:color w:val="000000" w:themeColor="text1"/>
          <w:sz w:val="24"/>
          <w:szCs w:val="24"/>
          <w:lang w:val="es-CU"/>
        </w:rPr>
        <w:t>.</w:t>
      </w:r>
    </w:p>
    <w:p w:rsidR="007E771A" w:rsidRDefault="004B41B8" w:rsidP="007E771A">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Uso del b</w:t>
      </w:r>
      <w:r w:rsidR="007E771A" w:rsidRPr="006B7BFD">
        <w:rPr>
          <w:rFonts w:ascii="Arial" w:hAnsi="Arial" w:cs="Arial"/>
          <w:color w:val="000000" w:themeColor="text1"/>
          <w:sz w:val="24"/>
          <w:szCs w:val="24"/>
        </w:rPr>
        <w:t>alón contrapulso</w:t>
      </w:r>
      <w:r>
        <w:rPr>
          <w:rFonts w:ascii="Arial" w:hAnsi="Arial" w:cs="Arial"/>
          <w:color w:val="000000" w:themeColor="text1"/>
          <w:sz w:val="24"/>
          <w:szCs w:val="24"/>
        </w:rPr>
        <w:t xml:space="preserve">: </w:t>
      </w:r>
      <w:r w:rsidR="003229E7" w:rsidRPr="00F45EEE">
        <w:rPr>
          <w:rFonts w:ascii="Arial" w:hAnsi="Arial" w:cs="Arial"/>
          <w:color w:val="000000" w:themeColor="text1"/>
          <w:sz w:val="24"/>
          <w:szCs w:val="24"/>
        </w:rPr>
        <w:t>Si/No.</w:t>
      </w:r>
    </w:p>
    <w:p w:rsidR="00F45EEE" w:rsidRDefault="00F45EEE" w:rsidP="00AB1A67">
      <w:pPr>
        <w:pStyle w:val="ListParagraph"/>
        <w:numPr>
          <w:ilvl w:val="0"/>
          <w:numId w:val="11"/>
        </w:numPr>
        <w:spacing w:after="0" w:line="360" w:lineRule="auto"/>
        <w:jc w:val="both"/>
        <w:rPr>
          <w:rFonts w:ascii="Arial" w:hAnsi="Arial" w:cs="Arial"/>
          <w:color w:val="000000" w:themeColor="text1"/>
          <w:sz w:val="24"/>
          <w:szCs w:val="24"/>
        </w:rPr>
      </w:pPr>
      <w:r w:rsidRPr="00F45EEE">
        <w:rPr>
          <w:rFonts w:ascii="Arial" w:hAnsi="Arial" w:cs="Arial"/>
          <w:color w:val="000000" w:themeColor="text1"/>
          <w:sz w:val="24"/>
          <w:szCs w:val="24"/>
        </w:rPr>
        <w:t>Necesidad de marcapaso transitorio (MPT).</w:t>
      </w:r>
      <w:r w:rsidR="007E771A" w:rsidRPr="00F45EEE">
        <w:rPr>
          <w:rFonts w:ascii="Arial" w:hAnsi="Arial" w:cs="Arial"/>
          <w:color w:val="000000" w:themeColor="text1"/>
          <w:sz w:val="24"/>
          <w:szCs w:val="24"/>
        </w:rPr>
        <w:t xml:space="preserve"> </w:t>
      </w:r>
      <w:r w:rsidR="003229E7" w:rsidRPr="00F45EEE">
        <w:rPr>
          <w:rFonts w:ascii="Arial" w:hAnsi="Arial" w:cs="Arial"/>
          <w:color w:val="000000" w:themeColor="text1"/>
          <w:sz w:val="24"/>
          <w:szCs w:val="24"/>
        </w:rPr>
        <w:t>Si/No.</w:t>
      </w:r>
    </w:p>
    <w:p w:rsidR="007E771A" w:rsidRPr="00F45EEE" w:rsidRDefault="00F45EEE" w:rsidP="00F45EEE">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w:t>
      </w:r>
      <w:r w:rsidRPr="00F45EEE">
        <w:rPr>
          <w:rFonts w:ascii="Arial" w:hAnsi="Arial" w:cs="Arial"/>
          <w:color w:val="000000" w:themeColor="text1"/>
          <w:sz w:val="24"/>
          <w:szCs w:val="24"/>
        </w:rPr>
        <w:t>uroscore</w:t>
      </w:r>
      <w:r w:rsidR="007E771A" w:rsidRPr="00F45EEE">
        <w:rPr>
          <w:rFonts w:ascii="Arial" w:hAnsi="Arial" w:cs="Arial"/>
          <w:color w:val="000000" w:themeColor="text1"/>
          <w:sz w:val="24"/>
          <w:szCs w:val="24"/>
        </w:rPr>
        <w:t xml:space="preserve"> (puntos):</w:t>
      </w:r>
      <w:r w:rsidR="003229E7">
        <w:rPr>
          <w:rFonts w:ascii="Arial" w:hAnsi="Arial" w:cs="Arial"/>
          <w:color w:val="000000" w:themeColor="text1"/>
          <w:sz w:val="24"/>
          <w:szCs w:val="24"/>
        </w:rPr>
        <w:t xml:space="preserve"> e</w:t>
      </w:r>
      <w:r w:rsidR="007E771A" w:rsidRPr="00F45EEE">
        <w:rPr>
          <w:rFonts w:ascii="Arial" w:hAnsi="Arial" w:cs="Arial"/>
          <w:color w:val="000000" w:themeColor="text1"/>
          <w:sz w:val="24"/>
          <w:szCs w:val="24"/>
        </w:rPr>
        <w:t xml:space="preserve">scala para la evaluación de riesgo de cirugía cardiaca. </w:t>
      </w:r>
      <w:r>
        <w:rPr>
          <w:rFonts w:ascii="Arial" w:hAnsi="Arial" w:cs="Arial"/>
          <w:color w:val="000000" w:themeColor="text1"/>
          <w:sz w:val="24"/>
          <w:szCs w:val="24"/>
        </w:rPr>
        <w:t xml:space="preserve">  </w:t>
      </w:r>
    </w:p>
    <w:p w:rsidR="00F45EEE" w:rsidRDefault="007E771A" w:rsidP="00AB1A67">
      <w:pPr>
        <w:pStyle w:val="ListParagraph"/>
        <w:numPr>
          <w:ilvl w:val="0"/>
          <w:numId w:val="11"/>
        </w:numPr>
        <w:spacing w:after="0" w:line="360" w:lineRule="auto"/>
        <w:jc w:val="both"/>
        <w:rPr>
          <w:rFonts w:ascii="Arial" w:hAnsi="Arial" w:cs="Arial"/>
          <w:color w:val="000000" w:themeColor="text1"/>
          <w:sz w:val="24"/>
          <w:szCs w:val="24"/>
        </w:rPr>
      </w:pPr>
      <w:r w:rsidRPr="00F45EEE">
        <w:rPr>
          <w:rFonts w:ascii="Arial" w:hAnsi="Arial" w:cs="Arial"/>
          <w:color w:val="000000" w:themeColor="text1"/>
          <w:sz w:val="24"/>
          <w:szCs w:val="24"/>
        </w:rPr>
        <w:t>Uso de dos vasopresores:</w:t>
      </w:r>
      <w:r w:rsidRPr="002D5359">
        <w:t xml:space="preserve"> </w:t>
      </w:r>
      <w:r w:rsidR="003229E7">
        <w:rPr>
          <w:rFonts w:ascii="Arial" w:hAnsi="Arial" w:cs="Arial"/>
          <w:color w:val="000000" w:themeColor="text1"/>
          <w:sz w:val="24"/>
          <w:szCs w:val="24"/>
        </w:rPr>
        <w:t>r</w:t>
      </w:r>
      <w:r w:rsidRPr="00F45EEE">
        <w:rPr>
          <w:rFonts w:ascii="Arial" w:hAnsi="Arial" w:cs="Arial"/>
          <w:color w:val="000000" w:themeColor="text1"/>
          <w:sz w:val="24"/>
          <w:szCs w:val="24"/>
        </w:rPr>
        <w:t xml:space="preserve">equerimientos de soporte con más de dos drogas vasopresoras y/o inotrópicas. Si/No. </w:t>
      </w:r>
    </w:p>
    <w:p w:rsidR="007E771A" w:rsidRPr="00F45EEE" w:rsidRDefault="004F0D3A" w:rsidP="00AB1A67">
      <w:pPr>
        <w:pStyle w:val="ListParagraph"/>
        <w:numPr>
          <w:ilvl w:val="0"/>
          <w:numId w:val="11"/>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Balance h</w:t>
      </w:r>
      <w:r w:rsidRPr="00F45EEE">
        <w:rPr>
          <w:rFonts w:ascii="Arial" w:hAnsi="Arial" w:cs="Arial"/>
          <w:color w:val="000000" w:themeColor="text1"/>
          <w:sz w:val="24"/>
          <w:szCs w:val="24"/>
        </w:rPr>
        <w:t>ídrico</w:t>
      </w:r>
      <w:r w:rsidR="007E771A" w:rsidRPr="00F45EEE">
        <w:rPr>
          <w:rFonts w:ascii="Arial" w:hAnsi="Arial" w:cs="Arial"/>
          <w:color w:val="000000" w:themeColor="text1"/>
          <w:sz w:val="24"/>
          <w:szCs w:val="24"/>
        </w:rPr>
        <w:t xml:space="preserve"> (BHM)</w:t>
      </w:r>
      <w:r w:rsidR="00F45EEE">
        <w:rPr>
          <w:rFonts w:ascii="Arial" w:hAnsi="Arial" w:cs="Arial"/>
          <w:color w:val="000000" w:themeColor="text1"/>
          <w:sz w:val="24"/>
          <w:szCs w:val="24"/>
        </w:rPr>
        <w:t xml:space="preserve">. Escala: </w:t>
      </w:r>
      <w:r w:rsidR="00F45EEE" w:rsidRPr="00F45EEE">
        <w:rPr>
          <w:rFonts w:ascii="Arial" w:hAnsi="Arial" w:cs="Arial"/>
          <w:color w:val="000000" w:themeColor="text1"/>
          <w:sz w:val="24"/>
          <w:szCs w:val="24"/>
        </w:rPr>
        <w:t>Positivo</w:t>
      </w:r>
      <w:r w:rsidR="007E771A" w:rsidRPr="00F45EEE">
        <w:rPr>
          <w:rFonts w:ascii="Arial" w:hAnsi="Arial" w:cs="Arial"/>
          <w:color w:val="000000" w:themeColor="text1"/>
          <w:sz w:val="24"/>
          <w:szCs w:val="24"/>
        </w:rPr>
        <w:t>/Negativo/Neutro</w:t>
      </w:r>
      <w:r w:rsidR="00F45EEE">
        <w:rPr>
          <w:rFonts w:ascii="Arial" w:hAnsi="Arial" w:cs="Arial"/>
          <w:color w:val="000000" w:themeColor="text1"/>
          <w:sz w:val="24"/>
          <w:szCs w:val="24"/>
        </w:rPr>
        <w:t>.</w:t>
      </w:r>
    </w:p>
    <w:p w:rsidR="007E771A" w:rsidRPr="001757FF"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1757FF">
        <w:rPr>
          <w:rFonts w:ascii="Arial" w:hAnsi="Arial" w:cs="Arial"/>
          <w:color w:val="000000" w:themeColor="text1"/>
          <w:sz w:val="24"/>
          <w:szCs w:val="24"/>
        </w:rPr>
        <w:t xml:space="preserve">Bajo </w:t>
      </w:r>
      <w:r w:rsidR="00F45EEE">
        <w:rPr>
          <w:rFonts w:ascii="Arial" w:hAnsi="Arial" w:cs="Arial"/>
          <w:color w:val="000000" w:themeColor="text1"/>
          <w:sz w:val="24"/>
          <w:szCs w:val="24"/>
        </w:rPr>
        <w:t>g</w:t>
      </w:r>
      <w:r w:rsidRPr="001757FF">
        <w:rPr>
          <w:rFonts w:ascii="Arial" w:hAnsi="Arial" w:cs="Arial"/>
          <w:color w:val="000000" w:themeColor="text1"/>
          <w:sz w:val="24"/>
          <w:szCs w:val="24"/>
        </w:rPr>
        <w:t xml:space="preserve">asto </w:t>
      </w:r>
      <w:r w:rsidR="00F45EEE">
        <w:rPr>
          <w:rFonts w:ascii="Arial" w:hAnsi="Arial" w:cs="Arial"/>
          <w:color w:val="000000" w:themeColor="text1"/>
          <w:sz w:val="24"/>
          <w:szCs w:val="24"/>
        </w:rPr>
        <w:t>c</w:t>
      </w:r>
      <w:r w:rsidRPr="001757FF">
        <w:rPr>
          <w:rFonts w:ascii="Arial" w:hAnsi="Arial" w:cs="Arial"/>
          <w:color w:val="000000" w:themeColor="text1"/>
          <w:sz w:val="24"/>
          <w:szCs w:val="24"/>
        </w:rPr>
        <w:t>ardiaco</w:t>
      </w:r>
      <w:r>
        <w:rPr>
          <w:rFonts w:ascii="Arial" w:hAnsi="Arial" w:cs="Arial"/>
          <w:color w:val="000000" w:themeColor="text1"/>
          <w:sz w:val="24"/>
          <w:szCs w:val="24"/>
        </w:rPr>
        <w:t xml:space="preserve"> (BGC)</w:t>
      </w:r>
      <w:r w:rsidRPr="001757FF">
        <w:rPr>
          <w:rFonts w:ascii="Arial" w:hAnsi="Arial" w:cs="Arial"/>
          <w:color w:val="000000" w:themeColor="text1"/>
          <w:sz w:val="24"/>
          <w:szCs w:val="24"/>
        </w:rPr>
        <w:t xml:space="preserve">: </w:t>
      </w:r>
      <w:r w:rsidR="00021122">
        <w:rPr>
          <w:rFonts w:ascii="Arial" w:hAnsi="Arial" w:cs="Arial"/>
          <w:color w:val="000000" w:themeColor="text1"/>
          <w:sz w:val="24"/>
          <w:szCs w:val="24"/>
        </w:rPr>
        <w:t>c</w:t>
      </w:r>
      <w:r w:rsidRPr="001757FF">
        <w:rPr>
          <w:rFonts w:ascii="Arial" w:hAnsi="Arial" w:cs="Arial"/>
          <w:color w:val="000000" w:themeColor="text1"/>
          <w:sz w:val="24"/>
          <w:szCs w:val="24"/>
        </w:rPr>
        <w:t xml:space="preserve">aracterizado por </w:t>
      </w:r>
      <w:r w:rsidRPr="001757FF">
        <w:rPr>
          <w:rFonts w:ascii="Arial" w:hAnsi="Arial" w:cs="Arial"/>
          <w:sz w:val="24"/>
          <w:szCs w:val="24"/>
        </w:rPr>
        <w:t>hipotensión arterial persistente, presiones de llenado ventricular elevadas, bajo gasto y necesidad de intervención farmacológica y eventualmente mecánica.</w:t>
      </w:r>
      <w:r w:rsidRPr="001757FF">
        <w:rPr>
          <w:rFonts w:ascii="Arial" w:hAnsi="Arial" w:cs="Arial"/>
          <w:color w:val="000000" w:themeColor="text1"/>
          <w:sz w:val="24"/>
          <w:szCs w:val="24"/>
        </w:rPr>
        <w:t xml:space="preserve"> </w:t>
      </w:r>
      <w:r w:rsidR="00582239">
        <w:rPr>
          <w:rFonts w:ascii="Arial" w:hAnsi="Arial" w:cs="Arial"/>
          <w:color w:val="000000" w:themeColor="text1"/>
          <w:sz w:val="24"/>
          <w:szCs w:val="24"/>
        </w:rPr>
        <w:t>Si/No.</w:t>
      </w:r>
    </w:p>
    <w:p w:rsidR="007E771A" w:rsidRPr="006B7BFD"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PEE</w:t>
      </w:r>
      <w:r>
        <w:rPr>
          <w:rFonts w:ascii="Arial" w:hAnsi="Arial" w:cs="Arial"/>
          <w:color w:val="000000" w:themeColor="text1"/>
          <w:sz w:val="24"/>
          <w:szCs w:val="24"/>
        </w:rPr>
        <w:t>P (cmH2O</w:t>
      </w:r>
      <w:r w:rsidRPr="00634056">
        <w:rPr>
          <w:rFonts w:ascii="Arial" w:hAnsi="Arial" w:cs="Arial"/>
          <w:color w:val="000000" w:themeColor="text1"/>
          <w:sz w:val="24"/>
          <w:szCs w:val="24"/>
        </w:rPr>
        <w:t>)</w:t>
      </w:r>
      <w:r>
        <w:rPr>
          <w:rFonts w:ascii="Arial" w:hAnsi="Arial" w:cs="Arial"/>
          <w:color w:val="000000" w:themeColor="text1"/>
          <w:sz w:val="24"/>
          <w:szCs w:val="24"/>
        </w:rPr>
        <w:t>: Presión positiva al final de la expiración prefijada en la ventilación transoperatoria y posoperatoria.</w:t>
      </w:r>
      <w:r w:rsidRPr="004546B1">
        <w:rPr>
          <w:rFonts w:ascii="Arial" w:hAnsi="Arial" w:cs="Arial"/>
          <w:color w:val="000000" w:themeColor="text1"/>
          <w:sz w:val="24"/>
          <w:szCs w:val="24"/>
        </w:rPr>
        <w:t xml:space="preserve"> </w:t>
      </w:r>
    </w:p>
    <w:p w:rsidR="007E771A" w:rsidRPr="004546B1" w:rsidRDefault="007E771A" w:rsidP="007E771A">
      <w:pPr>
        <w:pStyle w:val="ListParagraph"/>
        <w:numPr>
          <w:ilvl w:val="0"/>
          <w:numId w:val="11"/>
        </w:numPr>
        <w:spacing w:after="0" w:line="360" w:lineRule="auto"/>
        <w:jc w:val="both"/>
        <w:rPr>
          <w:rFonts w:ascii="Arial" w:hAnsi="Arial" w:cs="Arial"/>
          <w:color w:val="000000" w:themeColor="text1"/>
          <w:sz w:val="24"/>
          <w:szCs w:val="24"/>
        </w:rPr>
      </w:pPr>
      <w:r w:rsidRPr="006B7BFD">
        <w:rPr>
          <w:rFonts w:ascii="Arial" w:hAnsi="Arial" w:cs="Arial"/>
          <w:color w:val="000000" w:themeColor="text1"/>
          <w:sz w:val="24"/>
          <w:szCs w:val="24"/>
        </w:rPr>
        <w:t>Estado final al egreso</w:t>
      </w:r>
      <w:r w:rsidR="00582239">
        <w:rPr>
          <w:rFonts w:ascii="Arial" w:hAnsi="Arial" w:cs="Arial"/>
          <w:color w:val="000000" w:themeColor="text1"/>
          <w:sz w:val="24"/>
          <w:szCs w:val="24"/>
        </w:rPr>
        <w:t>: Estado a la salida de la sala de cuidados intensivos q</w:t>
      </w:r>
      <w:r>
        <w:rPr>
          <w:rFonts w:ascii="Arial" w:hAnsi="Arial" w:cs="Arial"/>
          <w:color w:val="000000" w:themeColor="text1"/>
          <w:sz w:val="24"/>
          <w:szCs w:val="24"/>
        </w:rPr>
        <w:t>uirúrgicos</w:t>
      </w:r>
      <w:r w:rsidR="00582239">
        <w:rPr>
          <w:rFonts w:ascii="Arial" w:hAnsi="Arial" w:cs="Arial"/>
          <w:color w:val="000000" w:themeColor="text1"/>
          <w:sz w:val="24"/>
          <w:szCs w:val="24"/>
        </w:rPr>
        <w:t xml:space="preserve">. Vivo/Muerto. </w:t>
      </w:r>
    </w:p>
    <w:p w:rsidR="007E771A" w:rsidRPr="007E771A" w:rsidRDefault="00531DAB" w:rsidP="007E771A">
      <w:pPr>
        <w:spacing w:after="0" w:line="360" w:lineRule="auto"/>
        <w:jc w:val="both"/>
        <w:rPr>
          <w:rFonts w:ascii="Arial" w:hAnsi="Arial" w:cs="Arial"/>
          <w:color w:val="000000" w:themeColor="text1"/>
          <w:sz w:val="24"/>
          <w:szCs w:val="24"/>
          <w:lang w:val="es-CU"/>
        </w:rPr>
      </w:pPr>
      <w:r>
        <w:rPr>
          <w:rFonts w:ascii="Arial" w:hAnsi="Arial" w:cs="Arial"/>
          <w:b/>
          <w:color w:val="000000" w:themeColor="text1"/>
          <w:sz w:val="24"/>
          <w:szCs w:val="24"/>
          <w:lang w:val="es-CU"/>
        </w:rPr>
        <w:t>V</w:t>
      </w:r>
      <w:r w:rsidRPr="007E771A">
        <w:rPr>
          <w:rFonts w:ascii="Arial" w:hAnsi="Arial" w:cs="Arial"/>
          <w:b/>
          <w:color w:val="000000" w:themeColor="text1"/>
          <w:sz w:val="24"/>
          <w:szCs w:val="24"/>
          <w:lang w:val="es-CU"/>
        </w:rPr>
        <w:t>ariables independientes</w:t>
      </w:r>
      <w:r w:rsidR="007E771A" w:rsidRPr="007E771A">
        <w:rPr>
          <w:rFonts w:ascii="Arial" w:hAnsi="Arial" w:cs="Arial"/>
          <w:b/>
          <w:color w:val="000000" w:themeColor="text1"/>
          <w:sz w:val="24"/>
          <w:szCs w:val="24"/>
          <w:lang w:val="es-CU"/>
        </w:rPr>
        <w:t xml:space="preserve">: </w:t>
      </w:r>
      <w:r>
        <w:rPr>
          <w:rFonts w:ascii="Arial" w:hAnsi="Arial" w:cs="Arial"/>
          <w:color w:val="000000" w:themeColor="text1"/>
          <w:sz w:val="24"/>
          <w:szCs w:val="24"/>
          <w:lang w:val="es-CU"/>
        </w:rPr>
        <w:t>comorbilidades, e</w:t>
      </w:r>
      <w:r w:rsidR="007E771A" w:rsidRPr="007E771A">
        <w:rPr>
          <w:rFonts w:ascii="Arial" w:hAnsi="Arial" w:cs="Arial"/>
          <w:color w:val="000000" w:themeColor="text1"/>
          <w:sz w:val="24"/>
          <w:szCs w:val="24"/>
          <w:lang w:val="es-CU"/>
        </w:rPr>
        <w:t xml:space="preserve">cocardiografía, </w:t>
      </w:r>
      <w:r>
        <w:rPr>
          <w:rFonts w:ascii="Arial" w:hAnsi="Arial" w:cs="Arial"/>
          <w:color w:val="000000" w:themeColor="text1"/>
          <w:sz w:val="24"/>
          <w:szCs w:val="24"/>
          <w:lang w:val="es-CU"/>
        </w:rPr>
        <w:t>e</w:t>
      </w:r>
      <w:r w:rsidR="007E771A" w:rsidRPr="007E771A">
        <w:rPr>
          <w:rFonts w:ascii="Arial" w:hAnsi="Arial" w:cs="Arial"/>
          <w:color w:val="000000" w:themeColor="text1"/>
          <w:sz w:val="24"/>
          <w:szCs w:val="24"/>
          <w:lang w:val="es-CU"/>
        </w:rPr>
        <w:t xml:space="preserve">uroscore, </w:t>
      </w:r>
      <w:r>
        <w:rPr>
          <w:rFonts w:ascii="Arial" w:hAnsi="Arial" w:cs="Arial"/>
          <w:color w:val="000000" w:themeColor="text1"/>
          <w:sz w:val="24"/>
          <w:szCs w:val="24"/>
          <w:lang w:val="es-CU"/>
        </w:rPr>
        <w:t>t</w:t>
      </w:r>
      <w:r w:rsidR="007E771A" w:rsidRPr="007E771A">
        <w:rPr>
          <w:rFonts w:ascii="Arial" w:hAnsi="Arial" w:cs="Arial"/>
          <w:color w:val="000000" w:themeColor="text1"/>
          <w:sz w:val="24"/>
          <w:szCs w:val="24"/>
          <w:lang w:val="es-CU"/>
        </w:rPr>
        <w:t xml:space="preserve">iempo de </w:t>
      </w:r>
      <w:r>
        <w:rPr>
          <w:rFonts w:ascii="Arial" w:hAnsi="Arial" w:cs="Arial"/>
          <w:color w:val="000000" w:themeColor="text1"/>
          <w:sz w:val="24"/>
          <w:szCs w:val="24"/>
          <w:lang w:val="es-CU"/>
        </w:rPr>
        <w:t>p</w:t>
      </w:r>
      <w:r w:rsidR="007E771A" w:rsidRPr="007E771A">
        <w:rPr>
          <w:rFonts w:ascii="Arial" w:hAnsi="Arial" w:cs="Arial"/>
          <w:color w:val="000000" w:themeColor="text1"/>
          <w:sz w:val="24"/>
          <w:szCs w:val="24"/>
          <w:lang w:val="es-CU"/>
        </w:rPr>
        <w:t xml:space="preserve">aro anóxico, </w:t>
      </w:r>
      <w:r>
        <w:rPr>
          <w:rFonts w:ascii="Arial" w:hAnsi="Arial" w:cs="Arial"/>
          <w:color w:val="000000" w:themeColor="text1"/>
          <w:sz w:val="24"/>
          <w:szCs w:val="24"/>
          <w:lang w:val="es-CU"/>
        </w:rPr>
        <w:t>tiempo de bypass a</w:t>
      </w:r>
      <w:r w:rsidR="007E771A" w:rsidRPr="007E771A">
        <w:rPr>
          <w:rFonts w:ascii="Arial" w:hAnsi="Arial" w:cs="Arial"/>
          <w:color w:val="000000" w:themeColor="text1"/>
          <w:sz w:val="24"/>
          <w:szCs w:val="24"/>
          <w:lang w:val="es-CU"/>
        </w:rPr>
        <w:t xml:space="preserve">órtico, </w:t>
      </w:r>
      <w:r>
        <w:rPr>
          <w:rFonts w:ascii="Arial" w:hAnsi="Arial" w:cs="Arial"/>
          <w:color w:val="000000" w:themeColor="text1"/>
          <w:sz w:val="24"/>
          <w:szCs w:val="24"/>
          <w:lang w:val="es-CU"/>
        </w:rPr>
        <w:t>u</w:t>
      </w:r>
      <w:r w:rsidR="007E771A" w:rsidRPr="007E771A">
        <w:rPr>
          <w:rFonts w:ascii="Arial" w:hAnsi="Arial" w:cs="Arial"/>
          <w:color w:val="000000" w:themeColor="text1"/>
          <w:sz w:val="24"/>
          <w:szCs w:val="24"/>
          <w:lang w:val="es-CU"/>
        </w:rPr>
        <w:t xml:space="preserve">so de más de dos </w:t>
      </w:r>
      <w:r>
        <w:rPr>
          <w:rFonts w:ascii="Arial" w:hAnsi="Arial" w:cs="Arial"/>
          <w:color w:val="000000" w:themeColor="text1"/>
          <w:sz w:val="24"/>
          <w:szCs w:val="24"/>
          <w:lang w:val="es-CU"/>
        </w:rPr>
        <w:t>v</w:t>
      </w:r>
      <w:r w:rsidR="007E771A" w:rsidRPr="007E771A">
        <w:rPr>
          <w:rFonts w:ascii="Arial" w:hAnsi="Arial" w:cs="Arial"/>
          <w:color w:val="000000" w:themeColor="text1"/>
          <w:sz w:val="24"/>
          <w:szCs w:val="24"/>
          <w:lang w:val="es-CU"/>
        </w:rPr>
        <w:t>asopresores, BHM, BGC</w:t>
      </w:r>
      <w:r w:rsidR="00021122">
        <w:rPr>
          <w:rFonts w:ascii="Arial" w:hAnsi="Arial" w:cs="Arial"/>
          <w:color w:val="000000" w:themeColor="text1"/>
          <w:sz w:val="24"/>
          <w:szCs w:val="24"/>
          <w:lang w:val="es-CU"/>
        </w:rPr>
        <w:t>.</w:t>
      </w:r>
    </w:p>
    <w:p w:rsidR="007E771A" w:rsidRPr="007E771A" w:rsidRDefault="00531DAB" w:rsidP="007E771A">
      <w:pPr>
        <w:spacing w:after="0" w:line="360" w:lineRule="auto"/>
        <w:jc w:val="both"/>
        <w:rPr>
          <w:rFonts w:ascii="Arial" w:hAnsi="Arial" w:cs="Arial"/>
          <w:color w:val="000000" w:themeColor="text1"/>
          <w:sz w:val="24"/>
          <w:szCs w:val="24"/>
          <w:lang w:val="es-CU"/>
        </w:rPr>
      </w:pPr>
      <w:r>
        <w:rPr>
          <w:rFonts w:ascii="Arial" w:hAnsi="Arial" w:cs="Arial"/>
          <w:b/>
          <w:color w:val="000000" w:themeColor="text1"/>
          <w:sz w:val="24"/>
          <w:szCs w:val="24"/>
          <w:lang w:val="es-CU"/>
        </w:rPr>
        <w:t>V</w:t>
      </w:r>
      <w:r w:rsidRPr="007E771A">
        <w:rPr>
          <w:rFonts w:ascii="Arial" w:hAnsi="Arial" w:cs="Arial"/>
          <w:b/>
          <w:color w:val="000000" w:themeColor="text1"/>
          <w:sz w:val="24"/>
          <w:szCs w:val="24"/>
          <w:lang w:val="es-CU"/>
        </w:rPr>
        <w:t>ariable dependiente</w:t>
      </w:r>
      <w:r w:rsidR="007E771A" w:rsidRPr="007E771A">
        <w:rPr>
          <w:rFonts w:ascii="Arial" w:hAnsi="Arial" w:cs="Arial"/>
          <w:b/>
          <w:color w:val="000000" w:themeColor="text1"/>
          <w:sz w:val="24"/>
          <w:szCs w:val="24"/>
          <w:lang w:val="es-CU"/>
        </w:rPr>
        <w:t xml:space="preserve">: </w:t>
      </w:r>
      <w:r>
        <w:rPr>
          <w:rFonts w:ascii="Arial" w:hAnsi="Arial" w:cs="Arial"/>
          <w:color w:val="000000" w:themeColor="text1"/>
          <w:sz w:val="24"/>
          <w:szCs w:val="24"/>
          <w:lang w:val="es-CU"/>
        </w:rPr>
        <w:t>f</w:t>
      </w:r>
      <w:r w:rsidR="007E771A" w:rsidRPr="007E771A">
        <w:rPr>
          <w:rFonts w:ascii="Arial" w:hAnsi="Arial" w:cs="Arial"/>
          <w:color w:val="000000" w:themeColor="text1"/>
          <w:sz w:val="24"/>
          <w:szCs w:val="24"/>
          <w:lang w:val="es-CU"/>
        </w:rPr>
        <w:t xml:space="preserve">allo </w:t>
      </w:r>
      <w:r>
        <w:rPr>
          <w:rFonts w:ascii="Arial" w:hAnsi="Arial" w:cs="Arial"/>
          <w:color w:val="000000" w:themeColor="text1"/>
          <w:sz w:val="24"/>
          <w:szCs w:val="24"/>
          <w:lang w:val="es-CU"/>
        </w:rPr>
        <w:t xml:space="preserve">agudo </w:t>
      </w:r>
      <w:r w:rsidR="007E771A" w:rsidRPr="007E771A">
        <w:rPr>
          <w:rFonts w:ascii="Arial" w:hAnsi="Arial" w:cs="Arial"/>
          <w:color w:val="000000" w:themeColor="text1"/>
          <w:sz w:val="24"/>
          <w:szCs w:val="24"/>
          <w:lang w:val="es-CU"/>
        </w:rPr>
        <w:t>del ventrículo derecho (Si/No)</w:t>
      </w:r>
      <w:r w:rsidR="00021122">
        <w:rPr>
          <w:rFonts w:ascii="Arial" w:hAnsi="Arial" w:cs="Arial"/>
          <w:color w:val="000000" w:themeColor="text1"/>
          <w:sz w:val="24"/>
          <w:szCs w:val="24"/>
          <w:lang w:val="es-CU"/>
        </w:rPr>
        <w:t>.</w:t>
      </w:r>
    </w:p>
    <w:p w:rsidR="007E771A" w:rsidRPr="007E771A" w:rsidRDefault="007E771A" w:rsidP="007E771A">
      <w:pPr>
        <w:keepNext/>
        <w:keepLines/>
        <w:spacing w:after="0" w:line="360" w:lineRule="auto"/>
        <w:jc w:val="both"/>
        <w:outlineLvl w:val="1"/>
        <w:rPr>
          <w:rFonts w:ascii="Arial" w:hAnsi="Arial" w:cs="Arial"/>
          <w:b/>
          <w:bCs/>
          <w:sz w:val="24"/>
          <w:szCs w:val="24"/>
          <w:lang w:val="es-CU"/>
        </w:rPr>
      </w:pPr>
      <w:bookmarkStart w:id="2" w:name="_Toc111640865"/>
      <w:r w:rsidRPr="00796C93">
        <w:rPr>
          <w:rFonts w:ascii="Arial" w:eastAsiaTheme="majorEastAsia" w:hAnsi="Arial" w:cs="Arial"/>
          <w:b/>
          <w:bCs/>
          <w:snapToGrid w:val="0"/>
          <w:sz w:val="24"/>
          <w:szCs w:val="24"/>
          <w:lang w:val="es-ES_tradnl"/>
        </w:rPr>
        <w:t xml:space="preserve">Procesamiento de datos y análisis </w:t>
      </w:r>
      <w:r w:rsidRPr="007E771A">
        <w:rPr>
          <w:rFonts w:ascii="Arial" w:hAnsi="Arial" w:cs="Arial"/>
          <w:b/>
          <w:bCs/>
          <w:sz w:val="24"/>
          <w:szCs w:val="24"/>
          <w:lang w:val="es-CU"/>
        </w:rPr>
        <w:t>de la información.</w:t>
      </w:r>
      <w:bookmarkEnd w:id="2"/>
    </w:p>
    <w:p w:rsidR="00F47485" w:rsidRDefault="007E771A" w:rsidP="007E771A">
      <w:pPr>
        <w:spacing w:after="0" w:line="360" w:lineRule="auto"/>
        <w:jc w:val="both"/>
        <w:rPr>
          <w:rFonts w:ascii="Arial" w:hAnsi="Arial" w:cs="Arial"/>
          <w:sz w:val="24"/>
          <w:szCs w:val="24"/>
          <w:lang w:val="es-CU"/>
        </w:rPr>
      </w:pPr>
      <w:r w:rsidRPr="007E771A">
        <w:rPr>
          <w:rFonts w:ascii="Arial" w:hAnsi="Arial" w:cs="Arial"/>
          <w:sz w:val="24"/>
          <w:szCs w:val="24"/>
          <w:lang w:val="es-CU"/>
        </w:rPr>
        <w:t>Los datos recolectados fue</w:t>
      </w:r>
      <w:r w:rsidR="0028742F">
        <w:rPr>
          <w:rFonts w:ascii="Arial" w:hAnsi="Arial" w:cs="Arial"/>
          <w:sz w:val="24"/>
          <w:szCs w:val="24"/>
          <w:lang w:val="es-CU"/>
        </w:rPr>
        <w:t>ron registrados en un libro de Microsoft E</w:t>
      </w:r>
      <w:r w:rsidRPr="007E771A">
        <w:rPr>
          <w:rFonts w:ascii="Arial" w:hAnsi="Arial" w:cs="Arial"/>
          <w:sz w:val="24"/>
          <w:szCs w:val="24"/>
          <w:lang w:val="es-CU"/>
        </w:rPr>
        <w:t xml:space="preserve">xcel y </w:t>
      </w:r>
      <w:r w:rsidR="0028742F">
        <w:rPr>
          <w:rFonts w:ascii="Arial" w:hAnsi="Arial" w:cs="Arial"/>
          <w:sz w:val="24"/>
          <w:szCs w:val="24"/>
          <w:lang w:val="es-CU"/>
        </w:rPr>
        <w:t>exportados a</w:t>
      </w:r>
      <w:r w:rsidRPr="007E771A">
        <w:rPr>
          <w:rFonts w:ascii="Arial" w:hAnsi="Arial" w:cs="Arial"/>
          <w:sz w:val="24"/>
          <w:szCs w:val="24"/>
          <w:lang w:val="es-CU"/>
        </w:rPr>
        <w:t xml:space="preserve">l software estadístico SPSS versión 20.0. </w:t>
      </w:r>
    </w:p>
    <w:p w:rsidR="0028742F" w:rsidRDefault="0028742F" w:rsidP="007E771A">
      <w:pPr>
        <w:spacing w:after="0" w:line="360" w:lineRule="auto"/>
        <w:jc w:val="both"/>
        <w:rPr>
          <w:rFonts w:ascii="Arial" w:hAnsi="Arial" w:cs="Arial"/>
          <w:sz w:val="24"/>
          <w:szCs w:val="24"/>
          <w:lang w:val="es-CU"/>
        </w:rPr>
      </w:pPr>
      <w:r>
        <w:rPr>
          <w:rFonts w:ascii="Arial" w:hAnsi="Arial" w:cs="Arial"/>
          <w:sz w:val="24"/>
          <w:szCs w:val="24"/>
          <w:lang w:val="es-CU"/>
        </w:rPr>
        <w:lastRenderedPageBreak/>
        <w:t xml:space="preserve">En la estadistica descriptiva se emplo </w:t>
      </w:r>
      <w:r w:rsidR="007E771A" w:rsidRPr="007E771A">
        <w:rPr>
          <w:rFonts w:ascii="Arial" w:hAnsi="Arial" w:cs="Arial"/>
          <w:sz w:val="24"/>
          <w:szCs w:val="24"/>
          <w:lang w:val="es-CU"/>
        </w:rPr>
        <w:t>l</w:t>
      </w:r>
      <w:r>
        <w:rPr>
          <w:rFonts w:ascii="Arial" w:hAnsi="Arial" w:cs="Arial"/>
          <w:sz w:val="24"/>
          <w:szCs w:val="24"/>
          <w:lang w:val="es-CU"/>
        </w:rPr>
        <w:t xml:space="preserve">a frecuencia absoluta, </w:t>
      </w:r>
      <w:r w:rsidR="007E771A" w:rsidRPr="007E771A">
        <w:rPr>
          <w:rFonts w:ascii="Arial" w:hAnsi="Arial" w:cs="Arial"/>
          <w:sz w:val="24"/>
          <w:szCs w:val="24"/>
          <w:lang w:val="es-CU"/>
        </w:rPr>
        <w:t>relativa</w:t>
      </w:r>
      <w:r>
        <w:rPr>
          <w:rFonts w:ascii="Arial" w:hAnsi="Arial" w:cs="Arial"/>
          <w:sz w:val="24"/>
          <w:szCs w:val="24"/>
          <w:lang w:val="es-CU"/>
        </w:rPr>
        <w:t>, las proporciones, la</w:t>
      </w:r>
      <w:r w:rsidR="007E771A" w:rsidRPr="007E771A">
        <w:rPr>
          <w:rFonts w:ascii="Arial" w:hAnsi="Arial" w:cs="Arial"/>
          <w:sz w:val="24"/>
          <w:szCs w:val="24"/>
          <w:lang w:val="es-CU"/>
        </w:rPr>
        <w:t xml:space="preserve"> media</w:t>
      </w:r>
      <w:r w:rsidR="00F47485">
        <w:rPr>
          <w:rFonts w:ascii="Arial" w:hAnsi="Arial" w:cs="Arial"/>
          <w:sz w:val="24"/>
          <w:szCs w:val="24"/>
          <w:lang w:val="es-CU"/>
        </w:rPr>
        <w:t>, mediana y desviación estándar.</w:t>
      </w:r>
    </w:p>
    <w:p w:rsidR="0028742F" w:rsidRDefault="005F6173" w:rsidP="007E771A">
      <w:pPr>
        <w:spacing w:after="0" w:line="360" w:lineRule="auto"/>
        <w:jc w:val="both"/>
        <w:rPr>
          <w:rFonts w:ascii="Arial" w:hAnsi="Arial" w:cs="Arial"/>
          <w:sz w:val="24"/>
          <w:szCs w:val="24"/>
          <w:lang w:val="es-CU"/>
        </w:rPr>
      </w:pPr>
      <w:r>
        <w:rPr>
          <w:rFonts w:ascii="Arial" w:hAnsi="Arial" w:cs="Arial"/>
          <w:sz w:val="24"/>
          <w:szCs w:val="24"/>
          <w:lang w:val="es-CU"/>
        </w:rPr>
        <w:t xml:space="preserve">Se empleo las pruebas de hipotesis </w:t>
      </w:r>
      <w:r w:rsidR="007E771A" w:rsidRPr="007E771A">
        <w:rPr>
          <w:rFonts w:ascii="Arial" w:hAnsi="Arial" w:cs="Arial"/>
          <w:sz w:val="24"/>
          <w:szCs w:val="24"/>
          <w:lang w:val="es-CU"/>
        </w:rPr>
        <w:t xml:space="preserve">de homogeneidad </w:t>
      </w:r>
      <w:r>
        <w:rPr>
          <w:rFonts w:ascii="Arial" w:hAnsi="Arial" w:cs="Arial"/>
          <w:sz w:val="24"/>
          <w:szCs w:val="24"/>
          <w:lang w:val="es-CU"/>
        </w:rPr>
        <w:t xml:space="preserve">e independencia de chi cuadrado, U de Mann Whtiney, </w:t>
      </w:r>
      <w:r w:rsidR="007E771A" w:rsidRPr="007E771A">
        <w:rPr>
          <w:rFonts w:ascii="Arial" w:hAnsi="Arial" w:cs="Arial"/>
          <w:sz w:val="24"/>
          <w:szCs w:val="24"/>
          <w:lang w:val="es-CU"/>
        </w:rPr>
        <w:t>V de Cramer para conocer la fuerza de asociación (asumiendo 0˂2 mala, 2˂3 regular, 3˂5 buena, más de 5 muy buena) y la prueba de Spearman.</w:t>
      </w:r>
      <w:r w:rsidR="00C7445F">
        <w:rPr>
          <w:rFonts w:ascii="Arial" w:hAnsi="Arial" w:cs="Arial"/>
          <w:sz w:val="24"/>
          <w:szCs w:val="24"/>
          <w:lang w:val="es-CU"/>
        </w:rPr>
        <w:t xml:space="preserve"> </w:t>
      </w:r>
    </w:p>
    <w:p w:rsidR="007E771A" w:rsidRPr="007E771A" w:rsidRDefault="005F6173" w:rsidP="007E771A">
      <w:pPr>
        <w:spacing w:after="0" w:line="360" w:lineRule="auto"/>
        <w:jc w:val="both"/>
        <w:rPr>
          <w:rFonts w:ascii="Arial" w:hAnsi="Arial" w:cs="Arial"/>
          <w:sz w:val="24"/>
          <w:szCs w:val="24"/>
          <w:lang w:val="es-CU"/>
        </w:rPr>
      </w:pPr>
      <w:r>
        <w:rPr>
          <w:rFonts w:ascii="Arial" w:hAnsi="Arial" w:cs="Arial"/>
          <w:sz w:val="24"/>
          <w:szCs w:val="24"/>
          <w:lang w:val="es-CU"/>
        </w:rPr>
        <w:t xml:space="preserve">Se calculo Odd ration OR </w:t>
      </w:r>
      <w:r w:rsidR="00D52602">
        <w:rPr>
          <w:rFonts w:ascii="Arial" w:hAnsi="Arial" w:cs="Arial"/>
          <w:sz w:val="24"/>
          <w:szCs w:val="24"/>
          <w:lang w:val="es-CU"/>
        </w:rPr>
        <w:t xml:space="preserve">e intervalos de confianza. </w:t>
      </w:r>
      <w:r w:rsidR="007E771A" w:rsidRPr="007E771A">
        <w:rPr>
          <w:rFonts w:ascii="Arial" w:hAnsi="Arial" w:cs="Arial"/>
          <w:sz w:val="24"/>
          <w:szCs w:val="24"/>
          <w:lang w:val="es-CU"/>
        </w:rPr>
        <w:t xml:space="preserve">Se </w:t>
      </w:r>
      <w:r>
        <w:rPr>
          <w:rFonts w:ascii="Arial" w:hAnsi="Arial" w:cs="Arial"/>
          <w:sz w:val="24"/>
          <w:szCs w:val="24"/>
          <w:lang w:val="es-CU"/>
        </w:rPr>
        <w:t xml:space="preserve">considero factor de riesgo cuando el OR </w:t>
      </w:r>
      <w:r w:rsidR="007E771A" w:rsidRPr="007E771A">
        <w:rPr>
          <w:rFonts w:ascii="Arial" w:hAnsi="Arial" w:cs="Arial"/>
          <w:sz w:val="24"/>
          <w:szCs w:val="24"/>
          <w:lang w:val="es-CU"/>
        </w:rPr>
        <w:t xml:space="preserve">˃1 y el intervalo de confianza mayor que 1 </w:t>
      </w:r>
    </w:p>
    <w:p w:rsidR="007E771A" w:rsidRDefault="005F6173" w:rsidP="007E771A">
      <w:pPr>
        <w:autoSpaceDE w:val="0"/>
        <w:autoSpaceDN w:val="0"/>
        <w:adjustRightInd w:val="0"/>
        <w:spacing w:after="0" w:line="360" w:lineRule="auto"/>
        <w:jc w:val="both"/>
        <w:rPr>
          <w:rFonts w:ascii="Arial" w:eastAsia="Calibri" w:hAnsi="Arial" w:cs="Arial"/>
          <w:color w:val="000000"/>
          <w:sz w:val="24"/>
          <w:szCs w:val="24"/>
          <w:lang w:val="es-ES_tradnl" w:eastAsia="es-ES_tradnl"/>
        </w:rPr>
      </w:pPr>
      <w:r>
        <w:rPr>
          <w:rFonts w:ascii="Arial" w:eastAsia="Calibri" w:hAnsi="Arial" w:cs="Arial"/>
          <w:color w:val="000000"/>
          <w:sz w:val="24"/>
          <w:szCs w:val="24"/>
          <w:lang w:val="es-ES_tradnl" w:eastAsia="es-ES_tradnl"/>
        </w:rPr>
        <w:t xml:space="preserve">Se realizó </w:t>
      </w:r>
      <w:r w:rsidR="007E771A">
        <w:rPr>
          <w:rFonts w:ascii="Arial" w:eastAsia="Calibri" w:hAnsi="Arial" w:cs="Arial"/>
          <w:color w:val="000000"/>
          <w:sz w:val="24"/>
          <w:szCs w:val="24"/>
          <w:lang w:val="es-ES_tradnl" w:eastAsia="es-ES_tradnl"/>
        </w:rPr>
        <w:t xml:space="preserve">análisis multivariado con el árbol de decisión por el método CHAID para la determinación del pronóstico para el FVD </w:t>
      </w:r>
      <w:r w:rsidR="00203B78">
        <w:rPr>
          <w:rFonts w:ascii="Arial" w:eastAsia="Calibri" w:hAnsi="Arial" w:cs="Arial"/>
          <w:color w:val="000000"/>
          <w:sz w:val="24"/>
          <w:szCs w:val="24"/>
          <w:lang w:val="es-ES_tradnl" w:eastAsia="es-ES_tradnl"/>
        </w:rPr>
        <w:t>con los factores de riesgo</w:t>
      </w:r>
      <w:r w:rsidR="007E771A">
        <w:rPr>
          <w:rFonts w:ascii="Arial" w:eastAsia="Calibri" w:hAnsi="Arial" w:cs="Arial"/>
          <w:color w:val="000000"/>
          <w:sz w:val="24"/>
          <w:szCs w:val="24"/>
          <w:lang w:val="es-ES_tradnl" w:eastAsia="es-ES_tradnl"/>
        </w:rPr>
        <w:t>.</w:t>
      </w:r>
    </w:p>
    <w:p w:rsidR="007E771A" w:rsidRPr="001A4967" w:rsidRDefault="00BE6AD1" w:rsidP="007E771A">
      <w:pPr>
        <w:autoSpaceDE w:val="0"/>
        <w:autoSpaceDN w:val="0"/>
        <w:adjustRightInd w:val="0"/>
        <w:spacing w:after="0" w:line="360" w:lineRule="auto"/>
        <w:jc w:val="both"/>
        <w:rPr>
          <w:rFonts w:ascii="Arial" w:eastAsia="Calibri" w:hAnsi="Arial" w:cs="Arial"/>
          <w:sz w:val="24"/>
          <w:szCs w:val="24"/>
          <w:lang w:val="es-ES_tradnl" w:eastAsia="es-ES_tradnl"/>
        </w:rPr>
      </w:pPr>
      <w:r>
        <w:rPr>
          <w:rFonts w:ascii="Arial" w:eastAsia="Calibri" w:hAnsi="Arial" w:cs="Arial"/>
          <w:color w:val="000000"/>
          <w:sz w:val="24"/>
          <w:szCs w:val="24"/>
          <w:lang w:val="es-ES_tradnl" w:eastAsia="es-ES_tradnl"/>
        </w:rPr>
        <w:t>Se fijó un nivel</w:t>
      </w:r>
      <w:r w:rsidR="007E771A" w:rsidRPr="00796C93">
        <w:rPr>
          <w:rFonts w:ascii="Arial" w:eastAsia="Calibri" w:hAnsi="Arial" w:cs="Arial"/>
          <w:color w:val="000000"/>
          <w:sz w:val="24"/>
          <w:szCs w:val="24"/>
          <w:lang w:val="es-ES_tradnl" w:eastAsia="es-ES_tradnl"/>
        </w:rPr>
        <w:t xml:space="preserve"> de confianza del 95%</w:t>
      </w:r>
      <w:r w:rsidR="007E771A">
        <w:rPr>
          <w:rFonts w:ascii="Arial" w:eastAsia="Calibri" w:hAnsi="Arial" w:cs="Arial"/>
          <w:color w:val="000000"/>
          <w:sz w:val="24"/>
          <w:szCs w:val="24"/>
          <w:lang w:val="es-ES_tradnl" w:eastAsia="es-ES_tradnl"/>
        </w:rPr>
        <w:t xml:space="preserve"> para el cual si la significación estadística fue menor que 0,05 se rechazó la hipótesis nula de la prueba estadística utilizada y se infirió </w:t>
      </w:r>
      <w:r w:rsidR="007E771A" w:rsidRPr="00796C93">
        <w:rPr>
          <w:rFonts w:ascii="Arial" w:eastAsia="Calibri" w:hAnsi="Arial" w:cs="Arial"/>
          <w:color w:val="000000"/>
          <w:sz w:val="24"/>
          <w:szCs w:val="24"/>
          <w:lang w:val="es-ES_tradnl" w:eastAsia="es-ES_tradnl"/>
        </w:rPr>
        <w:t xml:space="preserve">significación estadística. </w:t>
      </w:r>
      <w:r w:rsidR="007E771A" w:rsidRPr="00796C93">
        <w:rPr>
          <w:rFonts w:ascii="Arial" w:eastAsia="Calibri" w:hAnsi="Arial" w:cs="Arial"/>
          <w:i/>
          <w:iCs/>
          <w:color w:val="000000"/>
          <w:sz w:val="24"/>
          <w:szCs w:val="24"/>
          <w:lang w:val="es-ES_tradnl" w:eastAsia="es-ES_tradnl"/>
        </w:rPr>
        <w:t xml:space="preserve"> </w:t>
      </w:r>
    </w:p>
    <w:p w:rsidR="007E771A" w:rsidRPr="007E771A" w:rsidRDefault="007E771A" w:rsidP="007E771A">
      <w:pPr>
        <w:keepNext/>
        <w:keepLines/>
        <w:spacing w:after="0" w:line="360" w:lineRule="auto"/>
        <w:jc w:val="both"/>
        <w:outlineLvl w:val="1"/>
        <w:rPr>
          <w:rFonts w:ascii="Arial" w:eastAsiaTheme="majorEastAsia" w:hAnsi="Arial" w:cs="Arial"/>
          <w:b/>
          <w:bCs/>
          <w:sz w:val="24"/>
          <w:szCs w:val="24"/>
          <w:lang w:val="es-CU"/>
        </w:rPr>
      </w:pPr>
      <w:bookmarkStart w:id="3" w:name="_Toc111640866"/>
      <w:r w:rsidRPr="007E771A">
        <w:rPr>
          <w:rFonts w:ascii="Arial" w:eastAsiaTheme="majorEastAsia" w:hAnsi="Arial" w:cs="Arial"/>
          <w:b/>
          <w:bCs/>
          <w:sz w:val="24"/>
          <w:szCs w:val="24"/>
          <w:lang w:val="es-CU"/>
        </w:rPr>
        <w:t>Consideraciones éticas</w:t>
      </w:r>
      <w:bookmarkEnd w:id="3"/>
    </w:p>
    <w:p w:rsidR="007E771A" w:rsidRPr="007E771A" w:rsidRDefault="007E771A" w:rsidP="007E771A">
      <w:pPr>
        <w:spacing w:after="0" w:line="360" w:lineRule="auto"/>
        <w:jc w:val="both"/>
        <w:rPr>
          <w:rFonts w:ascii="Arial" w:eastAsia="Times New Roman" w:hAnsi="Arial" w:cs="Arial"/>
          <w:sz w:val="24"/>
          <w:szCs w:val="24"/>
          <w:lang w:val="es-CU" w:eastAsia="es-ES"/>
        </w:rPr>
      </w:pPr>
      <w:r w:rsidRPr="007E771A">
        <w:rPr>
          <w:rFonts w:ascii="Arial" w:eastAsia="Times New Roman" w:hAnsi="Arial" w:cs="Arial"/>
          <w:sz w:val="24"/>
          <w:szCs w:val="24"/>
          <w:lang w:val="es-CU" w:eastAsia="es-ES"/>
        </w:rPr>
        <w:t xml:space="preserve">Los resultados de la investigación fueron utilizados solo con fines científicos, y </w:t>
      </w:r>
      <w:r w:rsidR="00C7445F">
        <w:rPr>
          <w:rFonts w:ascii="Arial" w:eastAsia="Times New Roman" w:hAnsi="Arial" w:cs="Arial"/>
          <w:sz w:val="24"/>
          <w:szCs w:val="24"/>
          <w:lang w:val="es-CU" w:eastAsia="es-ES"/>
        </w:rPr>
        <w:t xml:space="preserve">sus  resultados serán publicados por su interés </w:t>
      </w:r>
      <w:r w:rsidRPr="007E771A">
        <w:rPr>
          <w:rFonts w:ascii="Arial" w:eastAsia="Times New Roman" w:hAnsi="Arial" w:cs="Arial"/>
          <w:sz w:val="24"/>
          <w:szCs w:val="24"/>
          <w:lang w:val="es-CU" w:eastAsia="es-ES"/>
        </w:rPr>
        <w:t xml:space="preserve"> para la comunidad científica con la autorización de la institución donde se desarrolló la misma. Se solicitó el consentimiento de permiso para la revisión de</w:t>
      </w:r>
      <w:r w:rsidR="00C7445F">
        <w:rPr>
          <w:rFonts w:ascii="Arial" w:eastAsia="Times New Roman" w:hAnsi="Arial" w:cs="Arial"/>
          <w:sz w:val="24"/>
          <w:szCs w:val="24"/>
          <w:lang w:val="es-CU" w:eastAsia="es-ES"/>
        </w:rPr>
        <w:t xml:space="preserve"> las historias clínicas.</w:t>
      </w:r>
    </w:p>
    <w:p w:rsidR="007546A3" w:rsidRDefault="007546A3" w:rsidP="002969DD">
      <w:pPr>
        <w:spacing w:line="360" w:lineRule="auto"/>
        <w:jc w:val="both"/>
        <w:rPr>
          <w:rFonts w:ascii="Arial" w:hAnsi="Arial" w:cs="Arial"/>
          <w:b/>
          <w:sz w:val="24"/>
          <w:szCs w:val="24"/>
          <w:lang w:val="es-CU"/>
        </w:rPr>
      </w:pPr>
    </w:p>
    <w:p w:rsidR="00A85BD7" w:rsidRDefault="00D710F6" w:rsidP="002969DD">
      <w:pPr>
        <w:spacing w:line="360" w:lineRule="auto"/>
        <w:jc w:val="both"/>
        <w:rPr>
          <w:rFonts w:ascii="Arial" w:hAnsi="Arial" w:cs="Arial"/>
          <w:b/>
          <w:sz w:val="24"/>
          <w:szCs w:val="24"/>
          <w:lang w:val="es-CU"/>
        </w:rPr>
      </w:pPr>
      <w:r w:rsidRPr="00D710F6">
        <w:rPr>
          <w:rFonts w:ascii="Arial" w:hAnsi="Arial" w:cs="Arial"/>
          <w:b/>
          <w:sz w:val="24"/>
          <w:szCs w:val="24"/>
          <w:lang w:val="es-CU"/>
        </w:rPr>
        <w:t>Resultados</w:t>
      </w:r>
    </w:p>
    <w:p w:rsidR="006F3BA7" w:rsidRDefault="006F3BA7" w:rsidP="002969DD">
      <w:pPr>
        <w:spacing w:line="360" w:lineRule="auto"/>
        <w:jc w:val="both"/>
        <w:rPr>
          <w:rFonts w:ascii="Arial" w:eastAsiaTheme="majorEastAsia" w:hAnsi="Arial" w:cs="Arial"/>
          <w:bCs/>
          <w:sz w:val="24"/>
          <w:szCs w:val="24"/>
          <w:lang w:val="es-CU"/>
        </w:rPr>
      </w:pPr>
      <w:r>
        <w:rPr>
          <w:rFonts w:ascii="Arial" w:hAnsi="Arial" w:cs="Arial"/>
          <w:sz w:val="24"/>
          <w:szCs w:val="24"/>
          <w:lang w:val="es-CU"/>
        </w:rPr>
        <w:t>L</w:t>
      </w:r>
      <w:r w:rsidRPr="006F3BA7">
        <w:rPr>
          <w:rFonts w:ascii="Arial" w:hAnsi="Arial" w:cs="Arial"/>
          <w:sz w:val="24"/>
          <w:szCs w:val="24"/>
          <w:lang w:val="es-CU"/>
        </w:rPr>
        <w:t>as femeninas oc</w:t>
      </w:r>
      <w:r w:rsidR="002C2FF5">
        <w:rPr>
          <w:rFonts w:ascii="Arial" w:hAnsi="Arial" w:cs="Arial"/>
          <w:sz w:val="24"/>
          <w:szCs w:val="24"/>
          <w:lang w:val="es-CU"/>
        </w:rPr>
        <w:t xml:space="preserve">uparon el 57% de los controles </w:t>
      </w:r>
      <w:r w:rsidRPr="006F3BA7">
        <w:rPr>
          <w:rFonts w:ascii="Arial" w:hAnsi="Arial" w:cs="Arial"/>
          <w:sz w:val="24"/>
          <w:szCs w:val="24"/>
          <w:lang w:val="es-CU"/>
        </w:rPr>
        <w:t>(24) y el 43% de los casos (42); los masculinos el 72% de los controles (56) y el 28% de los casos (22). Hubo homogeneidad significativa entre los grupos comparados (pX</w:t>
      </w:r>
      <w:r w:rsidRPr="006F3BA7">
        <w:rPr>
          <w:rFonts w:ascii="Arial" w:eastAsiaTheme="majorEastAsia" w:hAnsi="Arial" w:cs="Arial"/>
          <w:bCs/>
          <w:sz w:val="24"/>
          <w:szCs w:val="24"/>
          <w:vertAlign w:val="superscript"/>
          <w:lang w:val="es-CU"/>
        </w:rPr>
        <w:t xml:space="preserve">2 </w:t>
      </w:r>
      <w:r w:rsidRPr="006F3BA7">
        <w:rPr>
          <w:rFonts w:ascii="Arial" w:eastAsiaTheme="majorEastAsia" w:hAnsi="Arial" w:cs="Arial"/>
          <w:bCs/>
          <w:sz w:val="24"/>
          <w:szCs w:val="24"/>
          <w:lang w:val="es-CU"/>
        </w:rPr>
        <w:t>=0,155)</w:t>
      </w:r>
      <w:r>
        <w:rPr>
          <w:rFonts w:ascii="Arial" w:eastAsiaTheme="majorEastAsia" w:hAnsi="Arial" w:cs="Arial"/>
          <w:bCs/>
          <w:sz w:val="24"/>
          <w:szCs w:val="24"/>
          <w:lang w:val="es-CU"/>
        </w:rPr>
        <w:t>.</w:t>
      </w:r>
    </w:p>
    <w:p w:rsidR="006F3BA7" w:rsidRDefault="006F3BA7" w:rsidP="002969DD">
      <w:pPr>
        <w:spacing w:line="360" w:lineRule="auto"/>
        <w:jc w:val="both"/>
        <w:rPr>
          <w:rFonts w:ascii="Arial" w:eastAsiaTheme="majorEastAsia" w:hAnsi="Arial" w:cs="Arial"/>
          <w:bCs/>
          <w:sz w:val="24"/>
          <w:szCs w:val="24"/>
          <w:lang w:val="es-CU"/>
        </w:rPr>
      </w:pPr>
      <w:r w:rsidRPr="006F3BA7">
        <w:rPr>
          <w:rFonts w:ascii="Arial" w:eastAsiaTheme="majorEastAsia" w:hAnsi="Arial" w:cs="Arial"/>
          <w:bCs/>
          <w:sz w:val="24"/>
          <w:szCs w:val="24"/>
          <w:lang w:val="es-CU"/>
        </w:rPr>
        <w:t>La media</w:t>
      </w:r>
      <w:r w:rsidR="002C2FF5">
        <w:rPr>
          <w:rFonts w:ascii="Arial" w:eastAsiaTheme="majorEastAsia" w:hAnsi="Arial" w:cs="Arial"/>
          <w:bCs/>
          <w:sz w:val="24"/>
          <w:szCs w:val="24"/>
          <w:lang w:val="es-CU"/>
        </w:rPr>
        <w:t xml:space="preserve"> de la edad global fue de 55,5</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8,7 años, en el grupo control fue de 55,8</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9,1 y en el grupo caso 54,7</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w:t>
      </w:r>
      <w:r w:rsidR="006D0032">
        <w:rPr>
          <w:rFonts w:ascii="Arial" w:eastAsiaTheme="majorEastAsia" w:hAnsi="Arial" w:cs="Arial"/>
          <w:bCs/>
          <w:sz w:val="24"/>
          <w:szCs w:val="24"/>
          <w:lang w:val="es-CU"/>
        </w:rPr>
        <w:t xml:space="preserve"> </w:t>
      </w:r>
      <w:r w:rsidRPr="006F3BA7">
        <w:rPr>
          <w:rFonts w:ascii="Arial" w:eastAsiaTheme="majorEastAsia" w:hAnsi="Arial" w:cs="Arial"/>
          <w:bCs/>
          <w:sz w:val="24"/>
          <w:szCs w:val="24"/>
          <w:lang w:val="es-CU"/>
        </w:rPr>
        <w:t>8,2 años. No hubo diferencias significativas entre los grupos (pU Mann Whitney = 0,457).</w:t>
      </w:r>
    </w:p>
    <w:p w:rsidR="00D65472" w:rsidRDefault="00D65472" w:rsidP="002969DD">
      <w:pPr>
        <w:spacing w:line="360" w:lineRule="auto"/>
        <w:jc w:val="both"/>
        <w:rPr>
          <w:rFonts w:ascii="Arial" w:eastAsiaTheme="majorEastAsia" w:hAnsi="Arial" w:cs="Arial"/>
          <w:bCs/>
          <w:sz w:val="24"/>
          <w:szCs w:val="24"/>
          <w:lang w:val="es-CU"/>
        </w:rPr>
      </w:pPr>
      <w:r w:rsidRPr="00D65472">
        <w:rPr>
          <w:rFonts w:ascii="Arial" w:eastAsiaTheme="majorEastAsia" w:hAnsi="Arial" w:cs="Arial"/>
          <w:bCs/>
          <w:sz w:val="24"/>
          <w:szCs w:val="24"/>
          <w:lang w:val="es-CU"/>
        </w:rPr>
        <w:t xml:space="preserve">De las comorbilidades, la hipertensión arterial fue la más frecuente </w:t>
      </w:r>
      <w:r w:rsidR="00F468E5">
        <w:rPr>
          <w:rFonts w:ascii="Arial" w:eastAsiaTheme="majorEastAsia" w:hAnsi="Arial" w:cs="Arial"/>
          <w:bCs/>
          <w:sz w:val="24"/>
          <w:szCs w:val="24"/>
          <w:lang w:val="es-CU"/>
        </w:rPr>
        <w:t>(</w:t>
      </w:r>
      <w:r w:rsidRPr="00D65472">
        <w:rPr>
          <w:rFonts w:ascii="Arial" w:eastAsiaTheme="majorEastAsia" w:hAnsi="Arial" w:cs="Arial"/>
          <w:bCs/>
          <w:sz w:val="24"/>
          <w:szCs w:val="24"/>
          <w:lang w:val="es-CU"/>
        </w:rPr>
        <w:t>63,3%</w:t>
      </w:r>
      <w:r w:rsidR="00F468E5">
        <w:rPr>
          <w:rFonts w:ascii="Arial" w:eastAsiaTheme="majorEastAsia" w:hAnsi="Arial" w:cs="Arial"/>
          <w:bCs/>
          <w:sz w:val="24"/>
          <w:szCs w:val="24"/>
          <w:lang w:val="es-CU"/>
        </w:rPr>
        <w:t>) y la valvulopatía (</w:t>
      </w:r>
      <w:r w:rsidR="00A32500">
        <w:rPr>
          <w:rFonts w:ascii="Arial" w:eastAsiaTheme="majorEastAsia" w:hAnsi="Arial" w:cs="Arial"/>
          <w:bCs/>
          <w:sz w:val="24"/>
          <w:szCs w:val="24"/>
          <w:lang w:val="es-CU"/>
        </w:rPr>
        <w:t xml:space="preserve"> 43,</w:t>
      </w:r>
      <w:r w:rsidRPr="00D65472">
        <w:rPr>
          <w:rFonts w:ascii="Arial" w:eastAsiaTheme="majorEastAsia" w:hAnsi="Arial" w:cs="Arial"/>
          <w:bCs/>
          <w:sz w:val="24"/>
          <w:szCs w:val="24"/>
          <w:lang w:val="es-CU"/>
        </w:rPr>
        <w:t>3%</w:t>
      </w:r>
      <w:r w:rsidR="00F468E5">
        <w:rPr>
          <w:rFonts w:ascii="Arial" w:eastAsiaTheme="majorEastAsia" w:hAnsi="Arial" w:cs="Arial"/>
          <w:bCs/>
          <w:sz w:val="24"/>
          <w:szCs w:val="24"/>
          <w:lang w:val="es-CU"/>
        </w:rPr>
        <w:t>)</w:t>
      </w:r>
      <w:r w:rsidRPr="00D65472">
        <w:rPr>
          <w:rFonts w:ascii="Arial" w:eastAsiaTheme="majorEastAsia" w:hAnsi="Arial" w:cs="Arial"/>
          <w:bCs/>
          <w:sz w:val="24"/>
          <w:szCs w:val="24"/>
          <w:lang w:val="es-CU"/>
        </w:rPr>
        <w:t>.</w:t>
      </w:r>
    </w:p>
    <w:p w:rsidR="00D65472" w:rsidRPr="00D65472" w:rsidRDefault="00D65472" w:rsidP="002969DD">
      <w:pPr>
        <w:spacing w:line="360" w:lineRule="auto"/>
        <w:jc w:val="both"/>
        <w:rPr>
          <w:rFonts w:ascii="Arial" w:eastAsiaTheme="majorEastAsia" w:hAnsi="Arial" w:cs="Arial"/>
          <w:bCs/>
          <w:sz w:val="24"/>
          <w:szCs w:val="24"/>
          <w:lang w:val="es-CU"/>
        </w:rPr>
      </w:pPr>
      <w:r w:rsidRPr="00D65472">
        <w:rPr>
          <w:rFonts w:ascii="Arial" w:eastAsiaTheme="majorEastAsia" w:hAnsi="Arial" w:cs="Arial"/>
          <w:bCs/>
          <w:sz w:val="24"/>
          <w:szCs w:val="24"/>
          <w:lang w:val="es-CU"/>
        </w:rPr>
        <w:lastRenderedPageBreak/>
        <w:t>En la muestra, el 91% de los pacientes fueron vivos,  de ellos 18 casos y 73 controles. Del grupo control falleció el 8,8% (7) y del grupo caso el 55% (22). Hubo relación significativa entre el estado del paciente y el FVD. No hubo homogeneidad significativa entre los grupos comparados.</w:t>
      </w:r>
    </w:p>
    <w:p w:rsidR="00D65472" w:rsidRPr="00824861" w:rsidRDefault="00D65472" w:rsidP="00D65472">
      <w:pPr>
        <w:spacing w:after="0" w:line="360" w:lineRule="auto"/>
        <w:jc w:val="both"/>
        <w:rPr>
          <w:rFonts w:ascii="Arial" w:eastAsiaTheme="minorEastAsia" w:hAnsi="Arial" w:cs="Arial"/>
          <w:color w:val="000000" w:themeColor="text1"/>
          <w:kern w:val="24"/>
          <w:sz w:val="24"/>
          <w:szCs w:val="24"/>
          <w:lang w:val="es-CU" w:eastAsia="es-ES"/>
        </w:rPr>
      </w:pPr>
      <w:r w:rsidRPr="00D65472">
        <w:rPr>
          <w:rFonts w:ascii="Arial" w:eastAsiaTheme="minorEastAsia" w:hAnsi="Arial" w:cs="Arial"/>
          <w:color w:val="000000" w:themeColor="text1"/>
          <w:kern w:val="24"/>
          <w:sz w:val="24"/>
          <w:szCs w:val="24"/>
          <w:lang w:val="es-CU" w:eastAsia="es-ES"/>
        </w:rPr>
        <w:t>En el análisis bivariado hubo relación s</w:t>
      </w:r>
      <w:r w:rsidR="000D0192">
        <w:rPr>
          <w:rFonts w:ascii="Arial" w:eastAsiaTheme="minorEastAsia" w:hAnsi="Arial" w:cs="Arial"/>
          <w:color w:val="000000" w:themeColor="text1"/>
          <w:kern w:val="24"/>
          <w:sz w:val="24"/>
          <w:szCs w:val="24"/>
          <w:lang w:val="es-CU" w:eastAsia="es-ES"/>
        </w:rPr>
        <w:t>ignificativa entre la HTP y la v</w:t>
      </w:r>
      <w:r w:rsidRPr="00D65472">
        <w:rPr>
          <w:rFonts w:ascii="Arial" w:eastAsiaTheme="minorEastAsia" w:hAnsi="Arial" w:cs="Arial"/>
          <w:color w:val="000000" w:themeColor="text1"/>
          <w:kern w:val="24"/>
          <w:sz w:val="24"/>
          <w:szCs w:val="24"/>
          <w:lang w:val="es-CU" w:eastAsia="es-ES"/>
        </w:rPr>
        <w:t xml:space="preserve">alvulopatía con el </w:t>
      </w:r>
      <w:r w:rsidR="00203B78">
        <w:rPr>
          <w:rFonts w:ascii="Arial" w:eastAsiaTheme="minorEastAsia" w:hAnsi="Arial" w:cs="Arial"/>
          <w:color w:val="000000" w:themeColor="text1"/>
          <w:kern w:val="24"/>
          <w:sz w:val="24"/>
          <w:szCs w:val="24"/>
          <w:lang w:val="es-CU" w:eastAsia="es-ES"/>
        </w:rPr>
        <w:t>FVD</w:t>
      </w:r>
      <w:r w:rsidR="00F468E5">
        <w:rPr>
          <w:rFonts w:ascii="Arial" w:eastAsiaTheme="minorEastAsia" w:hAnsi="Arial" w:cs="Arial"/>
          <w:color w:val="000000" w:themeColor="text1"/>
          <w:kern w:val="24"/>
          <w:sz w:val="24"/>
          <w:szCs w:val="24"/>
          <w:lang w:val="es-CU" w:eastAsia="es-ES"/>
        </w:rPr>
        <w:t xml:space="preserve">. </w:t>
      </w:r>
      <w:r w:rsidR="00824861">
        <w:rPr>
          <w:rFonts w:ascii="Arial" w:eastAsiaTheme="minorEastAsia" w:hAnsi="Arial" w:cs="Arial"/>
          <w:color w:val="000000" w:themeColor="text1"/>
          <w:kern w:val="24"/>
          <w:sz w:val="24"/>
          <w:szCs w:val="24"/>
          <w:lang w:val="es-CU" w:eastAsia="es-ES"/>
        </w:rPr>
        <w:t>L</w:t>
      </w:r>
      <w:r w:rsidRPr="00D65472">
        <w:rPr>
          <w:rFonts w:ascii="Arial" w:eastAsiaTheme="minorEastAsia" w:hAnsi="Arial" w:cs="Arial"/>
          <w:color w:val="000000" w:themeColor="text1"/>
          <w:kern w:val="24"/>
          <w:sz w:val="24"/>
          <w:szCs w:val="24"/>
          <w:lang w:val="es-CU" w:eastAsia="es-ES"/>
        </w:rPr>
        <w:t xml:space="preserve">a HTP y </w:t>
      </w:r>
      <w:r w:rsidR="00423692">
        <w:rPr>
          <w:rFonts w:ascii="Arial" w:eastAsiaTheme="minorEastAsia" w:hAnsi="Arial" w:cs="Arial"/>
          <w:color w:val="000000" w:themeColor="text1"/>
          <w:kern w:val="24"/>
          <w:sz w:val="24"/>
          <w:szCs w:val="24"/>
          <w:lang w:val="es-CU" w:eastAsia="es-ES"/>
        </w:rPr>
        <w:t>la valvulop</w:t>
      </w:r>
      <w:r w:rsidR="00203B78">
        <w:rPr>
          <w:rFonts w:ascii="Arial" w:eastAsiaTheme="minorEastAsia" w:hAnsi="Arial" w:cs="Arial"/>
          <w:color w:val="000000" w:themeColor="text1"/>
          <w:kern w:val="24"/>
          <w:sz w:val="24"/>
          <w:szCs w:val="24"/>
          <w:lang w:val="es-CU" w:eastAsia="es-ES"/>
        </w:rPr>
        <w:t>atía aumentaron el riesgo</w:t>
      </w:r>
      <w:r w:rsidR="00423692">
        <w:rPr>
          <w:rFonts w:ascii="Arial" w:eastAsiaTheme="minorEastAsia" w:hAnsi="Arial" w:cs="Arial"/>
          <w:color w:val="000000" w:themeColor="text1"/>
          <w:kern w:val="24"/>
          <w:sz w:val="24"/>
          <w:szCs w:val="24"/>
          <w:lang w:val="es-CU" w:eastAsia="es-ES"/>
        </w:rPr>
        <w:t xml:space="preserve">; tener </w:t>
      </w:r>
      <w:r w:rsidRPr="00D65472">
        <w:rPr>
          <w:rFonts w:ascii="Arial" w:eastAsiaTheme="minorEastAsia" w:hAnsi="Arial" w:cs="Arial"/>
          <w:color w:val="000000" w:themeColor="text1"/>
          <w:kern w:val="24"/>
          <w:sz w:val="24"/>
          <w:szCs w:val="24"/>
          <w:lang w:val="es-CU" w:eastAsia="es-ES"/>
        </w:rPr>
        <w:t xml:space="preserve">HTP  </w:t>
      </w:r>
      <w:r w:rsidR="00423692">
        <w:rPr>
          <w:rFonts w:ascii="Arial" w:eastAsiaTheme="minorEastAsia" w:hAnsi="Arial" w:cs="Arial"/>
          <w:color w:val="000000" w:themeColor="text1"/>
          <w:kern w:val="24"/>
          <w:sz w:val="24"/>
          <w:szCs w:val="24"/>
          <w:lang w:val="es-CU" w:eastAsia="es-ES"/>
        </w:rPr>
        <w:t xml:space="preserve">incrementa en </w:t>
      </w:r>
      <w:r w:rsidRPr="00D65472">
        <w:rPr>
          <w:rFonts w:ascii="Arial" w:eastAsiaTheme="minorEastAsia" w:hAnsi="Arial" w:cs="Arial"/>
          <w:color w:val="000000" w:themeColor="text1"/>
          <w:kern w:val="24"/>
          <w:sz w:val="24"/>
          <w:szCs w:val="24"/>
          <w:lang w:val="es-CU" w:eastAsia="es-ES"/>
        </w:rPr>
        <w:t xml:space="preserve">14 veces </w:t>
      </w:r>
      <w:r w:rsidR="00423692">
        <w:rPr>
          <w:rFonts w:ascii="Arial" w:eastAsiaTheme="minorEastAsia" w:hAnsi="Arial" w:cs="Arial"/>
          <w:color w:val="000000" w:themeColor="text1"/>
          <w:kern w:val="24"/>
          <w:sz w:val="24"/>
          <w:szCs w:val="24"/>
          <w:lang w:val="es-CU" w:eastAsia="es-ES"/>
        </w:rPr>
        <w:t>el FVD; si tenian valvulopatia entoces fue  5 veces</w:t>
      </w:r>
      <w:r w:rsidRPr="00D65472">
        <w:rPr>
          <w:rFonts w:ascii="Arial" w:eastAsiaTheme="minorEastAsia" w:hAnsi="Arial" w:cs="Arial"/>
          <w:color w:val="000000" w:themeColor="text1"/>
          <w:kern w:val="24"/>
          <w:sz w:val="24"/>
          <w:szCs w:val="24"/>
          <w:lang w:val="es-CU" w:eastAsia="es-ES"/>
        </w:rPr>
        <w:t xml:space="preserve">. </w:t>
      </w:r>
      <w:r w:rsidRPr="00824861">
        <w:rPr>
          <w:rFonts w:ascii="Arial" w:eastAsiaTheme="minorEastAsia" w:hAnsi="Arial" w:cs="Arial"/>
          <w:color w:val="000000" w:themeColor="text1"/>
          <w:kern w:val="24"/>
          <w:sz w:val="24"/>
          <w:szCs w:val="24"/>
          <w:lang w:val="es-CU" w:eastAsia="es-ES"/>
        </w:rPr>
        <w:t>(tabla 1)</w:t>
      </w:r>
      <w:r w:rsidR="00423692">
        <w:rPr>
          <w:rFonts w:ascii="Arial" w:eastAsiaTheme="minorEastAsia" w:hAnsi="Arial" w:cs="Arial"/>
          <w:color w:val="000000" w:themeColor="text1"/>
          <w:kern w:val="24"/>
          <w:sz w:val="24"/>
          <w:szCs w:val="24"/>
          <w:lang w:val="es-CU" w:eastAsia="es-ES"/>
        </w:rPr>
        <w:t>.</w:t>
      </w:r>
    </w:p>
    <w:p w:rsidR="002A5703" w:rsidRPr="00824861" w:rsidRDefault="002A5703" w:rsidP="00D65472">
      <w:pPr>
        <w:spacing w:after="0" w:line="360" w:lineRule="auto"/>
        <w:jc w:val="both"/>
        <w:rPr>
          <w:rFonts w:ascii="Arial" w:eastAsiaTheme="minorEastAsia" w:hAnsi="Arial" w:cs="Arial"/>
          <w:color w:val="000000" w:themeColor="text1"/>
          <w:kern w:val="24"/>
          <w:sz w:val="24"/>
          <w:szCs w:val="24"/>
          <w:lang w:val="es-CU" w:eastAsia="es-ES"/>
        </w:rPr>
      </w:pPr>
    </w:p>
    <w:p w:rsidR="002A5703" w:rsidRPr="002A5703" w:rsidRDefault="002A5703" w:rsidP="002A5703">
      <w:pPr>
        <w:autoSpaceDE w:val="0"/>
        <w:autoSpaceDN w:val="0"/>
        <w:adjustRightInd w:val="0"/>
        <w:spacing w:after="0" w:line="360" w:lineRule="auto"/>
        <w:jc w:val="center"/>
        <w:rPr>
          <w:rFonts w:ascii="Arial" w:hAnsi="Arial" w:cs="Arial"/>
          <w:sz w:val="24"/>
          <w:szCs w:val="24"/>
          <w:lang w:val="es-CU"/>
        </w:rPr>
      </w:pPr>
      <w:r>
        <w:rPr>
          <w:rFonts w:ascii="Arial" w:hAnsi="Arial" w:cs="Arial"/>
          <w:b/>
          <w:sz w:val="24"/>
          <w:szCs w:val="24"/>
          <w:lang w:val="es-CU"/>
        </w:rPr>
        <w:t>Tabla 1</w:t>
      </w:r>
      <w:r w:rsidRPr="002A5703">
        <w:rPr>
          <w:rFonts w:ascii="Arial" w:hAnsi="Arial" w:cs="Arial"/>
          <w:b/>
          <w:sz w:val="24"/>
          <w:szCs w:val="24"/>
          <w:lang w:val="es-CU"/>
        </w:rPr>
        <w:t xml:space="preserve">: </w:t>
      </w:r>
      <w:r w:rsidRPr="002A5703">
        <w:rPr>
          <w:rFonts w:ascii="Arial" w:hAnsi="Arial" w:cs="Arial"/>
          <w:sz w:val="24"/>
          <w:szCs w:val="24"/>
          <w:lang w:val="es-CU"/>
        </w:rPr>
        <w:t>C</w:t>
      </w:r>
      <w:r w:rsidR="005F1358">
        <w:rPr>
          <w:rFonts w:ascii="Arial" w:hAnsi="Arial" w:cs="Arial"/>
          <w:sz w:val="24"/>
          <w:szCs w:val="24"/>
          <w:lang w:val="es-CU"/>
        </w:rPr>
        <w:t>ontribucion de las comorbilidades al</w:t>
      </w:r>
      <w:r w:rsidRPr="002A5703">
        <w:rPr>
          <w:rFonts w:ascii="Arial" w:hAnsi="Arial" w:cs="Arial"/>
          <w:sz w:val="24"/>
          <w:szCs w:val="24"/>
          <w:lang w:val="es-CU"/>
        </w:rPr>
        <w:t xml:space="preserve"> fallo </w:t>
      </w:r>
      <w:r w:rsidR="000D0192">
        <w:rPr>
          <w:rFonts w:ascii="Arial" w:hAnsi="Arial" w:cs="Arial"/>
          <w:sz w:val="24"/>
          <w:szCs w:val="24"/>
          <w:lang w:val="es-CU"/>
        </w:rPr>
        <w:t xml:space="preserve">agudo </w:t>
      </w:r>
      <w:r w:rsidRPr="002A5703">
        <w:rPr>
          <w:rFonts w:ascii="Arial" w:hAnsi="Arial" w:cs="Arial"/>
          <w:sz w:val="24"/>
          <w:szCs w:val="24"/>
          <w:lang w:val="es-CU"/>
        </w:rPr>
        <w:t>del ventrículo derecho</w:t>
      </w:r>
      <w:r w:rsidR="000D0192">
        <w:rPr>
          <w:rFonts w:ascii="Arial" w:hAnsi="Arial" w:cs="Arial"/>
          <w:sz w:val="24"/>
          <w:szCs w:val="24"/>
          <w:lang w:val="es-CU"/>
        </w:rPr>
        <w:t>.</w:t>
      </w:r>
    </w:p>
    <w:tbl>
      <w:tblPr>
        <w:tblStyle w:val="TableGrid"/>
        <w:tblW w:w="5104" w:type="pct"/>
        <w:tblBorders>
          <w:left w:val="none" w:sz="0" w:space="0" w:color="auto"/>
          <w:right w:val="none" w:sz="0" w:space="0" w:color="auto"/>
          <w:insideV w:val="none" w:sz="0" w:space="0" w:color="auto"/>
        </w:tblBorders>
        <w:tblLook w:val="04A0" w:firstRow="1" w:lastRow="0" w:firstColumn="1" w:lastColumn="0" w:noHBand="0" w:noVBand="1"/>
      </w:tblPr>
      <w:tblGrid>
        <w:gridCol w:w="3898"/>
        <w:gridCol w:w="1510"/>
        <w:gridCol w:w="1430"/>
        <w:gridCol w:w="1817"/>
        <w:gridCol w:w="1950"/>
      </w:tblGrid>
      <w:tr w:rsidR="00423692" w:rsidRPr="00500A4C" w:rsidTr="008769F1">
        <w:trPr>
          <w:trHeight w:val="340"/>
        </w:trPr>
        <w:tc>
          <w:tcPr>
            <w:tcW w:w="1790" w:type="pct"/>
            <w:vMerge w:val="restart"/>
            <w:noWrap/>
            <w:vAlign w:val="center"/>
            <w:hideMark/>
          </w:tcPr>
          <w:p w:rsidR="00895D23" w:rsidRPr="00500A4C" w:rsidRDefault="002A5703" w:rsidP="00895D23">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Comorbilidades</w:t>
            </w:r>
            <w:r w:rsidR="00895D23">
              <w:rPr>
                <w:rFonts w:ascii="Arial" w:eastAsia="Times New Roman" w:hAnsi="Arial" w:cs="Arial"/>
                <w:b/>
                <w:color w:val="000000"/>
                <w:sz w:val="24"/>
                <w:szCs w:val="24"/>
                <w:lang w:eastAsia="es-ES"/>
              </w:rPr>
              <w:t xml:space="preserve"> (n)</w:t>
            </w:r>
          </w:p>
        </w:tc>
        <w:tc>
          <w:tcPr>
            <w:tcW w:w="803" w:type="pct"/>
            <w:vMerge w:val="restart"/>
            <w:noWrap/>
            <w:vAlign w:val="center"/>
            <w:hideMark/>
          </w:tcPr>
          <w:p w:rsidR="006036D7" w:rsidRDefault="00423692"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Coeficiente </w:t>
            </w:r>
          </w:p>
          <w:p w:rsidR="002A5703" w:rsidRPr="00500A4C" w:rsidRDefault="00423692"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 V cramer</w:t>
            </w:r>
          </w:p>
        </w:tc>
        <w:tc>
          <w:tcPr>
            <w:tcW w:w="664" w:type="pct"/>
            <w:vMerge w:val="restart"/>
            <w:noWrap/>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O</w:t>
            </w:r>
            <w:r w:rsidR="00423692">
              <w:rPr>
                <w:rFonts w:ascii="Arial" w:eastAsia="Times New Roman" w:hAnsi="Arial" w:cs="Arial"/>
                <w:b/>
                <w:color w:val="000000"/>
                <w:sz w:val="24"/>
                <w:szCs w:val="24"/>
                <w:lang w:eastAsia="es-ES"/>
              </w:rPr>
              <w:t>dd ration</w:t>
            </w:r>
          </w:p>
        </w:tc>
        <w:tc>
          <w:tcPr>
            <w:tcW w:w="1743" w:type="pct"/>
            <w:gridSpan w:val="2"/>
            <w:noWrap/>
            <w:vAlign w:val="center"/>
            <w:hideMark/>
          </w:tcPr>
          <w:p w:rsidR="002A5703" w:rsidRPr="00500A4C" w:rsidRDefault="002A5703" w:rsidP="00F468E5">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I</w:t>
            </w:r>
            <w:r w:rsidR="00423692">
              <w:rPr>
                <w:rFonts w:ascii="Arial" w:eastAsia="Times New Roman" w:hAnsi="Arial" w:cs="Arial"/>
                <w:b/>
                <w:color w:val="000000"/>
                <w:sz w:val="24"/>
                <w:szCs w:val="24"/>
                <w:lang w:eastAsia="es-ES"/>
              </w:rPr>
              <w:t xml:space="preserve">ntervalo de confianza </w:t>
            </w:r>
          </w:p>
        </w:tc>
      </w:tr>
      <w:tr w:rsidR="00423692" w:rsidRPr="00500A4C" w:rsidTr="008769F1">
        <w:trPr>
          <w:trHeight w:val="340"/>
        </w:trPr>
        <w:tc>
          <w:tcPr>
            <w:tcW w:w="1790"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803"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664" w:type="pct"/>
            <w:vMerge/>
            <w:vAlign w:val="center"/>
            <w:hideMark/>
          </w:tcPr>
          <w:p w:rsidR="002A5703" w:rsidRPr="00500A4C" w:rsidRDefault="002A5703" w:rsidP="00F4145F">
            <w:pPr>
              <w:spacing w:line="360" w:lineRule="auto"/>
              <w:jc w:val="center"/>
              <w:rPr>
                <w:rFonts w:ascii="Arial" w:eastAsia="Times New Roman" w:hAnsi="Arial" w:cs="Arial"/>
                <w:b/>
                <w:color w:val="000000"/>
                <w:sz w:val="24"/>
                <w:szCs w:val="24"/>
                <w:lang w:eastAsia="es-ES"/>
              </w:rPr>
            </w:pPr>
          </w:p>
        </w:tc>
        <w:tc>
          <w:tcPr>
            <w:tcW w:w="841" w:type="pct"/>
            <w:noWrap/>
            <w:vAlign w:val="center"/>
            <w:hideMark/>
          </w:tcPr>
          <w:p w:rsidR="002A5703" w:rsidRPr="00500A4C" w:rsidRDefault="00F468E5" w:rsidP="00F4145F">
            <w:pPr>
              <w:spacing w:line="360" w:lineRule="auto"/>
              <w:jc w:val="center"/>
              <w:rPr>
                <w:rFonts w:ascii="Arial" w:eastAsia="Times New Roman" w:hAnsi="Arial" w:cs="Arial"/>
                <w:b/>
                <w:color w:val="000000"/>
                <w:sz w:val="24"/>
                <w:szCs w:val="24"/>
                <w:lang w:eastAsia="es-ES"/>
              </w:rPr>
            </w:pPr>
            <w:r w:rsidRPr="00500A4C">
              <w:rPr>
                <w:rFonts w:ascii="Arial" w:eastAsia="Times New Roman" w:hAnsi="Arial" w:cs="Arial"/>
                <w:b/>
                <w:color w:val="000000"/>
                <w:sz w:val="24"/>
                <w:szCs w:val="24"/>
                <w:lang w:eastAsia="es-ES"/>
              </w:rPr>
              <w:t>L</w:t>
            </w:r>
            <w:r>
              <w:rPr>
                <w:rFonts w:ascii="Arial" w:eastAsia="Times New Roman" w:hAnsi="Arial" w:cs="Arial"/>
                <w:b/>
                <w:color w:val="000000"/>
                <w:sz w:val="24"/>
                <w:szCs w:val="24"/>
                <w:lang w:eastAsia="es-ES"/>
              </w:rPr>
              <w:t>ímite</w:t>
            </w:r>
            <w:r w:rsidR="00423692">
              <w:rPr>
                <w:rFonts w:ascii="Arial" w:eastAsia="Times New Roman" w:hAnsi="Arial" w:cs="Arial"/>
                <w:b/>
                <w:color w:val="000000"/>
                <w:sz w:val="24"/>
                <w:szCs w:val="24"/>
                <w:lang w:eastAsia="es-ES"/>
              </w:rPr>
              <w:t xml:space="preserve"> inferior</w:t>
            </w:r>
          </w:p>
        </w:tc>
        <w:tc>
          <w:tcPr>
            <w:tcW w:w="902" w:type="pct"/>
            <w:noWrap/>
            <w:vAlign w:val="center"/>
            <w:hideMark/>
          </w:tcPr>
          <w:p w:rsidR="002A5703" w:rsidRPr="00500A4C" w:rsidRDefault="00F468E5" w:rsidP="00F4145F">
            <w:pPr>
              <w:spacing w:line="36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Límite</w:t>
            </w:r>
            <w:r w:rsidR="00423692">
              <w:rPr>
                <w:rFonts w:ascii="Arial" w:eastAsia="Times New Roman" w:hAnsi="Arial" w:cs="Arial"/>
                <w:b/>
                <w:color w:val="000000"/>
                <w:sz w:val="24"/>
                <w:szCs w:val="24"/>
                <w:lang w:eastAsia="es-ES"/>
              </w:rPr>
              <w:t xml:space="preserve"> superior</w:t>
            </w:r>
          </w:p>
        </w:tc>
      </w:tr>
      <w:tr w:rsidR="005F1358" w:rsidRPr="005F1358" w:rsidTr="008769F1">
        <w:trPr>
          <w:trHeight w:val="340"/>
        </w:trPr>
        <w:tc>
          <w:tcPr>
            <w:tcW w:w="1790" w:type="pct"/>
            <w:noWrap/>
            <w:vAlign w:val="center"/>
          </w:tcPr>
          <w:p w:rsidR="00895D23" w:rsidRPr="006036D7" w:rsidRDefault="005F1358" w:rsidP="00895D23">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Hipertensión pulmonar</w:t>
            </w:r>
            <w:r w:rsidR="00895D23">
              <w:rPr>
                <w:rFonts w:ascii="Arial" w:eastAsia="Times New Roman" w:hAnsi="Arial" w:cs="Arial"/>
                <w:bCs/>
                <w:color w:val="000000"/>
                <w:sz w:val="24"/>
                <w:szCs w:val="24"/>
                <w:lang w:eastAsia="es-ES"/>
              </w:rPr>
              <w:t xml:space="preserve"> (17)</w:t>
            </w:r>
          </w:p>
        </w:tc>
        <w:tc>
          <w:tcPr>
            <w:tcW w:w="803"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0,42</w:t>
            </w:r>
          </w:p>
        </w:tc>
        <w:tc>
          <w:tcPr>
            <w:tcW w:w="664"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13,8</w:t>
            </w:r>
          </w:p>
        </w:tc>
        <w:tc>
          <w:tcPr>
            <w:tcW w:w="841"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3,6</w:t>
            </w:r>
          </w:p>
        </w:tc>
        <w:tc>
          <w:tcPr>
            <w:tcW w:w="902"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51,9</w:t>
            </w:r>
          </w:p>
        </w:tc>
      </w:tr>
      <w:tr w:rsidR="005F1358" w:rsidRPr="005F1358" w:rsidTr="008769F1">
        <w:trPr>
          <w:trHeight w:val="340"/>
        </w:trPr>
        <w:tc>
          <w:tcPr>
            <w:tcW w:w="1790"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Valvulopatía</w:t>
            </w:r>
            <w:r w:rsidR="00895D23">
              <w:rPr>
                <w:rFonts w:ascii="Arial" w:eastAsia="Times New Roman" w:hAnsi="Arial" w:cs="Arial"/>
                <w:bCs/>
                <w:color w:val="000000"/>
                <w:sz w:val="24"/>
                <w:szCs w:val="24"/>
                <w:lang w:eastAsia="es-ES"/>
              </w:rPr>
              <w:t xml:space="preserve">  (52)</w:t>
            </w:r>
          </w:p>
        </w:tc>
        <w:tc>
          <w:tcPr>
            <w:tcW w:w="803" w:type="pct"/>
            <w:noWrap/>
            <w:vAlign w:val="center"/>
          </w:tcPr>
          <w:p w:rsidR="005F1358" w:rsidRPr="006036D7" w:rsidRDefault="005F1358" w:rsidP="006036D7">
            <w:pPr>
              <w:spacing w:line="360" w:lineRule="auto"/>
              <w:jc w:val="center"/>
              <w:rPr>
                <w:rFonts w:ascii="Arial" w:eastAsia="Times New Roman" w:hAnsi="Arial" w:cs="Arial"/>
                <w:bCs/>
                <w:color w:val="000000"/>
                <w:sz w:val="24"/>
                <w:szCs w:val="24"/>
                <w:lang w:eastAsia="es-ES"/>
              </w:rPr>
            </w:pPr>
            <w:r w:rsidRPr="006036D7">
              <w:rPr>
                <w:rFonts w:ascii="Arial" w:eastAsia="Times New Roman" w:hAnsi="Arial" w:cs="Arial"/>
                <w:bCs/>
                <w:color w:val="000000"/>
                <w:sz w:val="24"/>
                <w:szCs w:val="24"/>
                <w:lang w:eastAsia="es-ES"/>
              </w:rPr>
              <w:t>0,34</w:t>
            </w:r>
          </w:p>
        </w:tc>
        <w:tc>
          <w:tcPr>
            <w:tcW w:w="664"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4,6</w:t>
            </w:r>
          </w:p>
        </w:tc>
        <w:tc>
          <w:tcPr>
            <w:tcW w:w="841"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2</w:t>
            </w:r>
          </w:p>
        </w:tc>
        <w:tc>
          <w:tcPr>
            <w:tcW w:w="902" w:type="pct"/>
            <w:noWrap/>
            <w:vAlign w:val="center"/>
          </w:tcPr>
          <w:p w:rsidR="005F1358" w:rsidRPr="005F1358" w:rsidRDefault="005F1358" w:rsidP="006036D7">
            <w:pPr>
              <w:spacing w:line="360" w:lineRule="auto"/>
              <w:jc w:val="center"/>
              <w:rPr>
                <w:rFonts w:ascii="Arial" w:eastAsia="Times New Roman" w:hAnsi="Arial" w:cs="Arial"/>
                <w:b/>
                <w:bCs/>
                <w:color w:val="000000"/>
                <w:sz w:val="24"/>
                <w:szCs w:val="24"/>
                <w:lang w:eastAsia="es-ES"/>
              </w:rPr>
            </w:pPr>
            <w:r w:rsidRPr="005F1358">
              <w:rPr>
                <w:rFonts w:ascii="Arial" w:eastAsia="Times New Roman" w:hAnsi="Arial" w:cs="Arial"/>
                <w:b/>
                <w:bCs/>
                <w:color w:val="000000"/>
                <w:sz w:val="24"/>
                <w:szCs w:val="24"/>
                <w:lang w:eastAsia="es-ES"/>
              </w:rPr>
              <w:t>10,3</w:t>
            </w:r>
          </w:p>
        </w:tc>
      </w:tr>
      <w:tr w:rsidR="005F1358" w:rsidRPr="001A3749" w:rsidTr="008769F1">
        <w:trPr>
          <w:trHeight w:val="340"/>
        </w:trPr>
        <w:tc>
          <w:tcPr>
            <w:tcW w:w="1790"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Hipertensión arterial</w:t>
            </w:r>
            <w:r w:rsidR="00895D23">
              <w:rPr>
                <w:rFonts w:ascii="Arial" w:eastAsia="Times New Roman" w:hAnsi="Arial" w:cs="Arial"/>
                <w:color w:val="000000"/>
                <w:sz w:val="24"/>
                <w:szCs w:val="24"/>
                <w:lang w:eastAsia="es-ES"/>
              </w:rPr>
              <w:t xml:space="preserve"> (76)</w:t>
            </w:r>
          </w:p>
        </w:tc>
        <w:tc>
          <w:tcPr>
            <w:tcW w:w="803"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0,15</w:t>
            </w:r>
          </w:p>
        </w:tc>
        <w:tc>
          <w:tcPr>
            <w:tcW w:w="664"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0,5</w:t>
            </w:r>
          </w:p>
        </w:tc>
        <w:tc>
          <w:tcPr>
            <w:tcW w:w="841"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5F1358" w:rsidRPr="00500A4C" w:rsidRDefault="005F1358" w:rsidP="006036D7">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1,1</w:t>
            </w:r>
          </w:p>
        </w:tc>
      </w:tr>
      <w:tr w:rsidR="00895D23" w:rsidRPr="00500A4C" w:rsidTr="008769F1">
        <w:trPr>
          <w:trHeight w:val="340"/>
        </w:trPr>
        <w:tc>
          <w:tcPr>
            <w:tcW w:w="1790"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Cardiopatía isquémica</w:t>
            </w:r>
            <w:r>
              <w:rPr>
                <w:rFonts w:ascii="Arial" w:eastAsia="Times New Roman" w:hAnsi="Arial" w:cs="Arial"/>
                <w:color w:val="000000"/>
                <w:sz w:val="24"/>
                <w:szCs w:val="24"/>
                <w:lang w:eastAsia="es-ES"/>
              </w:rPr>
              <w:t xml:space="preserve"> (20)</w:t>
            </w:r>
          </w:p>
        </w:tc>
        <w:tc>
          <w:tcPr>
            <w:tcW w:w="803"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0,13</w:t>
            </w:r>
          </w:p>
        </w:tc>
        <w:tc>
          <w:tcPr>
            <w:tcW w:w="664"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0,4</w:t>
            </w:r>
          </w:p>
        </w:tc>
        <w:tc>
          <w:tcPr>
            <w:tcW w:w="841"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980B58">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1,4</w:t>
            </w:r>
          </w:p>
        </w:tc>
      </w:tr>
      <w:tr w:rsidR="00895D23" w:rsidRPr="00500A4C" w:rsidTr="008769F1">
        <w:trPr>
          <w:trHeight w:val="340"/>
        </w:trPr>
        <w:tc>
          <w:tcPr>
            <w:tcW w:w="1790"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Diabetes Mellitus</w:t>
            </w:r>
            <w:r>
              <w:rPr>
                <w:rFonts w:ascii="Arial" w:eastAsia="Times New Roman" w:hAnsi="Arial" w:cs="Arial"/>
                <w:color w:val="000000"/>
                <w:sz w:val="24"/>
                <w:szCs w:val="24"/>
                <w:lang w:eastAsia="es-ES"/>
              </w:rPr>
              <w:t xml:space="preserve"> (18)</w:t>
            </w:r>
          </w:p>
        </w:tc>
        <w:tc>
          <w:tcPr>
            <w:tcW w:w="803"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0,15</w:t>
            </w:r>
          </w:p>
        </w:tc>
        <w:tc>
          <w:tcPr>
            <w:tcW w:w="664"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841"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E7776F">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1,3</w:t>
            </w:r>
          </w:p>
        </w:tc>
      </w:tr>
      <w:tr w:rsidR="00895D23" w:rsidRPr="00500A4C" w:rsidTr="008769F1">
        <w:trPr>
          <w:trHeight w:val="340"/>
        </w:trPr>
        <w:tc>
          <w:tcPr>
            <w:tcW w:w="1790"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Asma Bronquial</w:t>
            </w:r>
            <w:r>
              <w:rPr>
                <w:rFonts w:ascii="Arial" w:eastAsia="Times New Roman" w:hAnsi="Arial" w:cs="Arial"/>
                <w:color w:val="000000"/>
                <w:sz w:val="24"/>
                <w:szCs w:val="24"/>
                <w:lang w:eastAsia="es-ES"/>
              </w:rPr>
              <w:t xml:space="preserve"> (10)</w:t>
            </w:r>
          </w:p>
        </w:tc>
        <w:tc>
          <w:tcPr>
            <w:tcW w:w="803"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0,02</w:t>
            </w:r>
          </w:p>
        </w:tc>
        <w:tc>
          <w:tcPr>
            <w:tcW w:w="664"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0,8</w:t>
            </w:r>
          </w:p>
        </w:tc>
        <w:tc>
          <w:tcPr>
            <w:tcW w:w="841"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895D23" w:rsidRPr="00500A4C" w:rsidRDefault="00895D23" w:rsidP="00FB79FC">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3,4</w:t>
            </w:r>
          </w:p>
        </w:tc>
      </w:tr>
      <w:tr w:rsidR="00895D23" w:rsidRPr="00500A4C" w:rsidTr="008769F1">
        <w:trPr>
          <w:trHeight w:val="340"/>
        </w:trPr>
        <w:tc>
          <w:tcPr>
            <w:tcW w:w="1790"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Cardiopatía  congénita</w:t>
            </w:r>
            <w:r>
              <w:rPr>
                <w:rFonts w:ascii="Arial" w:eastAsia="Times New Roman" w:hAnsi="Arial" w:cs="Arial"/>
                <w:color w:val="000000"/>
                <w:sz w:val="24"/>
                <w:szCs w:val="24"/>
                <w:lang w:eastAsia="es-ES"/>
              </w:rPr>
              <w:t xml:space="preserve"> (3)</w:t>
            </w:r>
          </w:p>
        </w:tc>
        <w:tc>
          <w:tcPr>
            <w:tcW w:w="803"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0,11</w:t>
            </w:r>
          </w:p>
        </w:tc>
        <w:tc>
          <w:tcPr>
            <w:tcW w:w="664"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4,2</w:t>
            </w:r>
          </w:p>
        </w:tc>
        <w:tc>
          <w:tcPr>
            <w:tcW w:w="841"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902" w:type="pct"/>
            <w:noWrap/>
            <w:vAlign w:val="center"/>
          </w:tcPr>
          <w:p w:rsidR="00895D23" w:rsidRPr="00500A4C" w:rsidRDefault="00895D23" w:rsidP="005E46A1">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47,3</w:t>
            </w:r>
          </w:p>
        </w:tc>
      </w:tr>
      <w:tr w:rsidR="00895D23" w:rsidRPr="00500A4C" w:rsidTr="008769F1">
        <w:trPr>
          <w:trHeight w:val="340"/>
        </w:trPr>
        <w:tc>
          <w:tcPr>
            <w:tcW w:w="1790"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Accidente vascular encefálico</w:t>
            </w:r>
            <w:r>
              <w:rPr>
                <w:rFonts w:ascii="Arial" w:eastAsia="Times New Roman" w:hAnsi="Arial" w:cs="Arial"/>
                <w:color w:val="000000"/>
                <w:sz w:val="24"/>
                <w:szCs w:val="24"/>
                <w:lang w:eastAsia="es-ES"/>
              </w:rPr>
              <w:t xml:space="preserve"> (2)</w:t>
            </w:r>
          </w:p>
        </w:tc>
        <w:tc>
          <w:tcPr>
            <w:tcW w:w="803"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0,05</w:t>
            </w:r>
          </w:p>
        </w:tc>
        <w:tc>
          <w:tcPr>
            <w:tcW w:w="664"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2</w:t>
            </w:r>
          </w:p>
        </w:tc>
        <w:tc>
          <w:tcPr>
            <w:tcW w:w="841"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w:t>
            </w:r>
          </w:p>
        </w:tc>
        <w:tc>
          <w:tcPr>
            <w:tcW w:w="902" w:type="pct"/>
            <w:noWrap/>
            <w:vAlign w:val="center"/>
          </w:tcPr>
          <w:p w:rsidR="00895D23" w:rsidRPr="00500A4C" w:rsidRDefault="00895D23" w:rsidP="006623F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33,2</w:t>
            </w:r>
          </w:p>
        </w:tc>
      </w:tr>
      <w:tr w:rsidR="00895D23" w:rsidRPr="00500A4C" w:rsidTr="008769F1">
        <w:trPr>
          <w:trHeight w:val="340"/>
        </w:trPr>
        <w:tc>
          <w:tcPr>
            <w:tcW w:w="1790"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Enfermedad vascular periférica</w:t>
            </w:r>
            <w:r>
              <w:rPr>
                <w:rFonts w:ascii="Arial" w:eastAsia="Times New Roman" w:hAnsi="Arial" w:cs="Arial"/>
                <w:color w:val="000000"/>
                <w:sz w:val="24"/>
                <w:szCs w:val="24"/>
                <w:lang w:eastAsia="es-ES"/>
              </w:rPr>
              <w:t xml:space="preserve"> (2)</w:t>
            </w:r>
          </w:p>
        </w:tc>
        <w:tc>
          <w:tcPr>
            <w:tcW w:w="803"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0,18</w:t>
            </w:r>
          </w:p>
        </w:tc>
        <w:tc>
          <w:tcPr>
            <w:tcW w:w="664"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0,3</w:t>
            </w:r>
          </w:p>
        </w:tc>
        <w:tc>
          <w:tcPr>
            <w:tcW w:w="841"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0,2</w:t>
            </w:r>
          </w:p>
        </w:tc>
        <w:tc>
          <w:tcPr>
            <w:tcW w:w="902" w:type="pct"/>
            <w:noWrap/>
            <w:vAlign w:val="center"/>
          </w:tcPr>
          <w:p w:rsidR="00895D23" w:rsidRPr="00500A4C" w:rsidRDefault="00895D23" w:rsidP="00B80C06">
            <w:pPr>
              <w:spacing w:line="360" w:lineRule="auto"/>
              <w:jc w:val="center"/>
              <w:rPr>
                <w:rFonts w:ascii="Arial" w:eastAsia="Times New Roman" w:hAnsi="Arial" w:cs="Arial"/>
                <w:color w:val="000000"/>
                <w:sz w:val="24"/>
                <w:szCs w:val="24"/>
                <w:lang w:eastAsia="es-ES"/>
              </w:rPr>
            </w:pPr>
            <w:r w:rsidRPr="00500A4C">
              <w:rPr>
                <w:rFonts w:ascii="Arial" w:eastAsia="Times New Roman" w:hAnsi="Arial" w:cs="Arial"/>
                <w:color w:val="000000"/>
                <w:sz w:val="24"/>
                <w:szCs w:val="24"/>
                <w:lang w:eastAsia="es-ES"/>
              </w:rPr>
              <w:t>0,4</w:t>
            </w:r>
          </w:p>
        </w:tc>
      </w:tr>
    </w:tbl>
    <w:p w:rsidR="002A5703" w:rsidRPr="0064710A" w:rsidRDefault="002A5703" w:rsidP="002A5703">
      <w:pPr>
        <w:spacing w:after="0" w:line="360" w:lineRule="auto"/>
        <w:jc w:val="center"/>
        <w:rPr>
          <w:rFonts w:ascii="Arial" w:eastAsia="Times New Roman" w:hAnsi="Arial" w:cs="Arial"/>
          <w:b/>
          <w:color w:val="000000"/>
          <w:sz w:val="20"/>
          <w:szCs w:val="24"/>
          <w:lang w:val="es-CU" w:eastAsia="es-ES"/>
        </w:rPr>
      </w:pPr>
      <w:r w:rsidRPr="0064710A">
        <w:rPr>
          <w:rFonts w:ascii="Arial" w:eastAsia="Times New Roman" w:hAnsi="Arial" w:cs="Arial"/>
          <w:color w:val="000000"/>
          <w:sz w:val="20"/>
          <w:szCs w:val="24"/>
          <w:lang w:val="es-CU" w:eastAsia="es-ES"/>
        </w:rPr>
        <w:t>Fuente: Historia clínica</w:t>
      </w:r>
    </w:p>
    <w:p w:rsidR="002A5703" w:rsidRPr="0064710A" w:rsidRDefault="002A5703" w:rsidP="002A5703">
      <w:pPr>
        <w:spacing w:after="0" w:line="360" w:lineRule="auto"/>
        <w:jc w:val="both"/>
        <w:rPr>
          <w:rFonts w:ascii="Arial" w:eastAsiaTheme="majorEastAsia" w:hAnsi="Arial" w:cs="Arial"/>
          <w:bCs/>
          <w:sz w:val="24"/>
          <w:szCs w:val="24"/>
          <w:lang w:val="es-CU"/>
        </w:rPr>
      </w:pPr>
      <w:r w:rsidRPr="0064710A">
        <w:rPr>
          <w:rFonts w:ascii="Arial" w:eastAsiaTheme="majorEastAsia" w:hAnsi="Arial" w:cs="Arial"/>
          <w:bCs/>
          <w:sz w:val="24"/>
          <w:szCs w:val="24"/>
          <w:lang w:val="es-CU"/>
        </w:rPr>
        <w:t xml:space="preserve"> </w:t>
      </w:r>
    </w:p>
    <w:p w:rsidR="008C6F1B" w:rsidRDefault="008C6F1B" w:rsidP="008C6F1B">
      <w:pPr>
        <w:autoSpaceDE w:val="0"/>
        <w:autoSpaceDN w:val="0"/>
        <w:adjustRightInd w:val="0"/>
        <w:spacing w:after="0" w:line="360" w:lineRule="auto"/>
        <w:jc w:val="both"/>
        <w:rPr>
          <w:rFonts w:ascii="Arial" w:hAnsi="Arial" w:cs="Arial"/>
          <w:sz w:val="24"/>
          <w:szCs w:val="24"/>
          <w:lang w:val="es-CU"/>
        </w:rPr>
      </w:pPr>
      <w:r>
        <w:rPr>
          <w:rFonts w:ascii="Arial" w:hAnsi="Arial" w:cs="Arial"/>
          <w:sz w:val="24"/>
          <w:szCs w:val="24"/>
          <w:lang w:val="es-CU"/>
        </w:rPr>
        <w:t xml:space="preserve">La media </w:t>
      </w:r>
      <w:r w:rsidR="00A55734">
        <w:rPr>
          <w:rFonts w:ascii="Arial" w:hAnsi="Arial" w:cs="Arial"/>
          <w:sz w:val="24"/>
          <w:szCs w:val="24"/>
          <w:lang w:val="es-CU"/>
        </w:rPr>
        <w:t xml:space="preserve">y mediana </w:t>
      </w:r>
      <w:r>
        <w:rPr>
          <w:rFonts w:ascii="Arial" w:hAnsi="Arial" w:cs="Arial"/>
          <w:sz w:val="24"/>
          <w:szCs w:val="24"/>
          <w:lang w:val="es-CU"/>
        </w:rPr>
        <w:t>de FEVI p</w:t>
      </w:r>
      <w:r w:rsidRPr="008C6F1B">
        <w:rPr>
          <w:rFonts w:ascii="Arial" w:hAnsi="Arial" w:cs="Arial"/>
          <w:sz w:val="24"/>
          <w:szCs w:val="24"/>
          <w:lang w:val="es-CU"/>
        </w:rPr>
        <w:t>reoperatorio fue mayor</w:t>
      </w:r>
      <w:r>
        <w:rPr>
          <w:rFonts w:ascii="Arial" w:hAnsi="Arial" w:cs="Arial"/>
          <w:sz w:val="24"/>
          <w:szCs w:val="24"/>
          <w:lang w:val="es-CU"/>
        </w:rPr>
        <w:t xml:space="preserve"> que FEVI p</w:t>
      </w:r>
      <w:r w:rsidR="00A55734">
        <w:rPr>
          <w:rFonts w:ascii="Arial" w:hAnsi="Arial" w:cs="Arial"/>
          <w:sz w:val="24"/>
          <w:szCs w:val="24"/>
          <w:lang w:val="es-CU"/>
        </w:rPr>
        <w:t>ostoperatorio</w:t>
      </w:r>
      <w:r w:rsidRPr="008C6F1B">
        <w:rPr>
          <w:rFonts w:ascii="Arial" w:hAnsi="Arial" w:cs="Arial"/>
          <w:sz w:val="24"/>
          <w:szCs w:val="24"/>
          <w:lang w:val="es-CU"/>
        </w:rPr>
        <w:t xml:space="preserve">, similar ocurrió para </w:t>
      </w:r>
      <w:r>
        <w:rPr>
          <w:rFonts w:ascii="Arial" w:eastAsia="Times New Roman" w:hAnsi="Arial" w:cs="Arial"/>
          <w:sz w:val="24"/>
          <w:szCs w:val="24"/>
          <w:lang w:val="es-CU" w:eastAsia="es-ES"/>
        </w:rPr>
        <w:t>TAPSE p</w:t>
      </w:r>
      <w:r w:rsidRPr="008C6F1B">
        <w:rPr>
          <w:rFonts w:ascii="Arial" w:eastAsia="Times New Roman" w:hAnsi="Arial" w:cs="Arial"/>
          <w:sz w:val="24"/>
          <w:szCs w:val="24"/>
          <w:lang w:val="es-CU" w:eastAsia="es-ES"/>
        </w:rPr>
        <w:t xml:space="preserve">reoperatorio para el cual </w:t>
      </w:r>
      <w:r w:rsidR="00A55734">
        <w:rPr>
          <w:rFonts w:ascii="Arial" w:eastAsia="Times New Roman" w:hAnsi="Arial" w:cs="Arial"/>
          <w:sz w:val="24"/>
          <w:szCs w:val="24"/>
          <w:lang w:val="es-CU" w:eastAsia="es-ES"/>
        </w:rPr>
        <w:t xml:space="preserve">la media </w:t>
      </w:r>
      <w:r w:rsidRPr="008C6F1B">
        <w:rPr>
          <w:rFonts w:ascii="Arial" w:eastAsia="Times New Roman" w:hAnsi="Arial" w:cs="Arial"/>
          <w:sz w:val="24"/>
          <w:szCs w:val="24"/>
          <w:lang w:val="es-CU" w:eastAsia="es-ES"/>
        </w:rPr>
        <w:t>fue 23,2±4,7</w:t>
      </w:r>
      <w:r w:rsidR="008769F1">
        <w:rPr>
          <w:rFonts w:ascii="Arial" w:eastAsia="Times New Roman" w:hAnsi="Arial" w:cs="Arial"/>
          <w:sz w:val="24"/>
          <w:szCs w:val="24"/>
          <w:lang w:val="es-CU" w:eastAsia="es-ES"/>
        </w:rPr>
        <w:t>;</w:t>
      </w:r>
      <w:r>
        <w:rPr>
          <w:rFonts w:ascii="Arial" w:eastAsia="Times New Roman" w:hAnsi="Arial" w:cs="Arial"/>
          <w:sz w:val="24"/>
          <w:szCs w:val="24"/>
          <w:lang w:val="es-CU" w:eastAsia="es-ES"/>
        </w:rPr>
        <w:t xml:space="preserve"> superior a TAPSE p</w:t>
      </w:r>
      <w:r w:rsidRPr="008C6F1B">
        <w:rPr>
          <w:rFonts w:ascii="Arial" w:eastAsia="Times New Roman" w:hAnsi="Arial" w:cs="Arial"/>
          <w:sz w:val="24"/>
          <w:szCs w:val="24"/>
          <w:lang w:val="es-CU" w:eastAsia="es-ES"/>
        </w:rPr>
        <w:t xml:space="preserve">ostoperatorio (17,6±6,1). </w:t>
      </w:r>
      <w:r w:rsidRPr="008C6F1B">
        <w:rPr>
          <w:rFonts w:ascii="Arial" w:hAnsi="Arial" w:cs="Arial"/>
          <w:sz w:val="24"/>
          <w:szCs w:val="24"/>
          <w:lang w:val="es-CU"/>
        </w:rPr>
        <w:t>Hubo diferencias significativas entre los grupos de estudio (P U Mann Whitney menor que 0,05) y correlación significativa negativa en las variables estudiadas excepto en FEVI preoperatorio. La correlación fue buena para TAPSE preoperatorio, muy buena FEVI postoperatorio y excelente para TAPSE postoperatorio</w:t>
      </w:r>
      <w:r>
        <w:rPr>
          <w:rFonts w:ascii="Arial" w:hAnsi="Arial" w:cs="Arial"/>
          <w:sz w:val="24"/>
          <w:szCs w:val="24"/>
          <w:lang w:val="es-CU"/>
        </w:rPr>
        <w:t xml:space="preserve"> (tabla 2</w:t>
      </w:r>
      <w:r w:rsidRPr="008C6F1B">
        <w:rPr>
          <w:rFonts w:ascii="Arial" w:hAnsi="Arial" w:cs="Arial"/>
          <w:sz w:val="24"/>
          <w:szCs w:val="24"/>
          <w:lang w:val="es-CU"/>
        </w:rPr>
        <w:t>)</w:t>
      </w:r>
      <w:r>
        <w:rPr>
          <w:rFonts w:ascii="Arial" w:hAnsi="Arial" w:cs="Arial"/>
          <w:sz w:val="24"/>
          <w:szCs w:val="24"/>
          <w:lang w:val="es-CU"/>
        </w:rPr>
        <w:t>.</w:t>
      </w:r>
    </w:p>
    <w:p w:rsidR="008C6F1B" w:rsidRPr="008C6F1B" w:rsidRDefault="008C6F1B" w:rsidP="008C6F1B">
      <w:pPr>
        <w:autoSpaceDE w:val="0"/>
        <w:autoSpaceDN w:val="0"/>
        <w:adjustRightInd w:val="0"/>
        <w:spacing w:after="0" w:line="360" w:lineRule="auto"/>
        <w:jc w:val="center"/>
        <w:rPr>
          <w:rFonts w:ascii="Arial" w:hAnsi="Arial" w:cs="Arial"/>
          <w:sz w:val="24"/>
          <w:szCs w:val="24"/>
          <w:lang w:val="es-CU"/>
        </w:rPr>
      </w:pPr>
      <w:r>
        <w:rPr>
          <w:rFonts w:ascii="Arial" w:hAnsi="Arial" w:cs="Arial"/>
          <w:b/>
          <w:sz w:val="24"/>
          <w:szCs w:val="24"/>
          <w:lang w:val="es-CU"/>
        </w:rPr>
        <w:t>Tabla 2</w:t>
      </w:r>
      <w:r w:rsidRPr="008C6F1B">
        <w:rPr>
          <w:rFonts w:ascii="Arial" w:hAnsi="Arial" w:cs="Arial"/>
          <w:b/>
          <w:sz w:val="24"/>
          <w:szCs w:val="24"/>
          <w:lang w:val="es-CU"/>
        </w:rPr>
        <w:t>:</w:t>
      </w:r>
      <w:r w:rsidRPr="008C6F1B">
        <w:rPr>
          <w:rFonts w:ascii="Arial" w:hAnsi="Arial" w:cs="Arial"/>
          <w:sz w:val="24"/>
          <w:szCs w:val="24"/>
          <w:lang w:val="es-CU"/>
        </w:rPr>
        <w:t xml:space="preserve"> Correlación de las variables ecocardiográficas con la ocurrencia del </w:t>
      </w:r>
      <w:r w:rsidR="00973DD7">
        <w:rPr>
          <w:rFonts w:ascii="Arial" w:hAnsi="Arial" w:cs="Arial"/>
          <w:sz w:val="24"/>
          <w:szCs w:val="24"/>
          <w:lang w:val="es-CU"/>
        </w:rPr>
        <w:t>fallo del ventriculo derecho.</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02"/>
        <w:gridCol w:w="897"/>
        <w:gridCol w:w="2500"/>
        <w:gridCol w:w="1177"/>
        <w:gridCol w:w="818"/>
        <w:gridCol w:w="818"/>
        <w:gridCol w:w="764"/>
      </w:tblGrid>
      <w:tr w:rsidR="00A55734" w:rsidRPr="00500A4C" w:rsidTr="00A55734">
        <w:trPr>
          <w:trHeight w:val="414"/>
        </w:trPr>
        <w:tc>
          <w:tcPr>
            <w:tcW w:w="1359"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Ecocardiografía</w:t>
            </w:r>
          </w:p>
        </w:tc>
        <w:tc>
          <w:tcPr>
            <w:tcW w:w="468"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Media</w:t>
            </w:r>
          </w:p>
        </w:tc>
        <w:tc>
          <w:tcPr>
            <w:tcW w:w="1306"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D</w:t>
            </w:r>
            <w:r>
              <w:rPr>
                <w:rFonts w:ascii="Arial" w:eastAsia="Times New Roman" w:hAnsi="Arial" w:cs="Arial"/>
                <w:b/>
                <w:sz w:val="24"/>
                <w:szCs w:val="24"/>
                <w:lang w:eastAsia="es-ES"/>
              </w:rPr>
              <w:t>esviación estándar</w:t>
            </w:r>
          </w:p>
        </w:tc>
        <w:tc>
          <w:tcPr>
            <w:tcW w:w="615" w:type="pct"/>
            <w:vMerge w:val="restart"/>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Mediana</w:t>
            </w:r>
          </w:p>
        </w:tc>
        <w:tc>
          <w:tcPr>
            <w:tcW w:w="427"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pU</w:t>
            </w:r>
          </w:p>
        </w:tc>
        <w:tc>
          <w:tcPr>
            <w:tcW w:w="427"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pSp</w:t>
            </w:r>
          </w:p>
        </w:tc>
        <w:tc>
          <w:tcPr>
            <w:tcW w:w="399" w:type="pct"/>
            <w:vMerge w:val="restart"/>
            <w:noWrap/>
            <w:vAlign w:val="center"/>
            <w:hideMark/>
          </w:tcPr>
          <w:p w:rsidR="00A55734" w:rsidRPr="00500A4C" w:rsidRDefault="00A55734" w:rsidP="00A55734">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C</w:t>
            </w:r>
            <w:r w:rsidRPr="00500A4C">
              <w:rPr>
                <w:rFonts w:ascii="Arial" w:eastAsia="Times New Roman" w:hAnsi="Arial" w:cs="Arial"/>
                <w:b/>
                <w:sz w:val="24"/>
                <w:szCs w:val="24"/>
                <w:lang w:eastAsia="es-ES"/>
              </w:rPr>
              <w:t>Sp</w:t>
            </w:r>
          </w:p>
        </w:tc>
      </w:tr>
      <w:tr w:rsidR="00A55734" w:rsidRPr="00500A4C" w:rsidTr="00A55734">
        <w:trPr>
          <w:trHeight w:val="414"/>
        </w:trPr>
        <w:tc>
          <w:tcPr>
            <w:tcW w:w="1359"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68"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1306"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615"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27"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427"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c>
          <w:tcPr>
            <w:tcW w:w="399" w:type="pct"/>
            <w:vMerge/>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p>
        </w:tc>
      </w:tr>
      <w:tr w:rsidR="00A55734" w:rsidRPr="00500A4C"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FEVI Preoperatorio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55,4</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8,7</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56</w:t>
            </w:r>
          </w:p>
        </w:tc>
        <w:tc>
          <w:tcPr>
            <w:tcW w:w="427" w:type="pct"/>
            <w:noWrap/>
            <w:vAlign w:val="center"/>
            <w:hideMark/>
          </w:tcPr>
          <w:p w:rsidR="00A55734" w:rsidRPr="001A3749" w:rsidRDefault="00A55734" w:rsidP="00A5573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0,072</w:t>
            </w:r>
          </w:p>
        </w:tc>
        <w:tc>
          <w:tcPr>
            <w:tcW w:w="427" w:type="pct"/>
            <w:noWrap/>
            <w:vAlign w:val="center"/>
            <w:hideMark/>
          </w:tcPr>
          <w:p w:rsidR="00A55734" w:rsidRPr="001A3749" w:rsidRDefault="00A55734" w:rsidP="00A5573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0,071</w:t>
            </w:r>
          </w:p>
        </w:tc>
        <w:tc>
          <w:tcPr>
            <w:tcW w:w="399" w:type="pct"/>
            <w:noWrap/>
            <w:vAlign w:val="center"/>
            <w:hideMark/>
          </w:tcPr>
          <w:p w:rsidR="00A55734" w:rsidRPr="00500A4C" w:rsidRDefault="00A55734" w:rsidP="00A55734">
            <w:pPr>
              <w:spacing w:line="360" w:lineRule="auto"/>
              <w:jc w:val="center"/>
              <w:rPr>
                <w:rFonts w:ascii="Arial" w:eastAsia="Times New Roman" w:hAnsi="Arial" w:cs="Arial"/>
                <w:bCs/>
                <w:sz w:val="24"/>
                <w:szCs w:val="24"/>
                <w:lang w:eastAsia="es-ES"/>
              </w:rPr>
            </w:pPr>
            <w:r w:rsidRPr="00500A4C">
              <w:rPr>
                <w:rFonts w:ascii="Arial" w:eastAsia="Times New Roman" w:hAnsi="Arial" w:cs="Arial"/>
                <w:bCs/>
                <w:sz w:val="24"/>
                <w:szCs w:val="24"/>
                <w:lang w:eastAsia="es-ES"/>
              </w:rPr>
              <w:t>-0,16</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TAPSE Preoperatorio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23,2</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4,7</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24</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-0,45</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FEVI Postoperatorio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47,3</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9,8</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50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-0,64</w:t>
            </w:r>
          </w:p>
        </w:tc>
      </w:tr>
      <w:tr w:rsidR="00A55734" w:rsidRPr="006036D7" w:rsidTr="00A55734">
        <w:trPr>
          <w:trHeight w:val="397"/>
        </w:trPr>
        <w:tc>
          <w:tcPr>
            <w:tcW w:w="1359" w:type="pct"/>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TAPSE Postoperatorio</w:t>
            </w:r>
          </w:p>
        </w:tc>
        <w:tc>
          <w:tcPr>
            <w:tcW w:w="468"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17,6</w:t>
            </w:r>
          </w:p>
        </w:tc>
        <w:tc>
          <w:tcPr>
            <w:tcW w:w="1306"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6,1</w:t>
            </w:r>
          </w:p>
        </w:tc>
        <w:tc>
          <w:tcPr>
            <w:tcW w:w="615" w:type="pct"/>
            <w:noWrap/>
            <w:vAlign w:val="center"/>
            <w:hideMark/>
          </w:tcPr>
          <w:p w:rsidR="00A55734" w:rsidRPr="00500A4C" w:rsidRDefault="00A55734" w:rsidP="00A55734">
            <w:pPr>
              <w:spacing w:line="360" w:lineRule="auto"/>
              <w:jc w:val="center"/>
              <w:rPr>
                <w:rFonts w:ascii="Arial" w:eastAsia="Times New Roman" w:hAnsi="Arial" w:cs="Arial"/>
                <w:sz w:val="24"/>
                <w:szCs w:val="24"/>
                <w:lang w:eastAsia="es-ES"/>
              </w:rPr>
            </w:pPr>
            <w:r w:rsidRPr="00500A4C">
              <w:rPr>
                <w:rFonts w:ascii="Arial" w:eastAsia="Times New Roman" w:hAnsi="Arial" w:cs="Arial"/>
                <w:sz w:val="24"/>
                <w:szCs w:val="24"/>
                <w:lang w:eastAsia="es-ES"/>
              </w:rPr>
              <w:t>20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427"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0,000</w:t>
            </w:r>
          </w:p>
        </w:tc>
        <w:tc>
          <w:tcPr>
            <w:tcW w:w="399" w:type="pct"/>
            <w:noWrap/>
            <w:vAlign w:val="center"/>
            <w:hideMark/>
          </w:tcPr>
          <w:p w:rsidR="00A55734" w:rsidRPr="006036D7" w:rsidRDefault="00A55734" w:rsidP="00A55734">
            <w:pPr>
              <w:spacing w:line="360" w:lineRule="auto"/>
              <w:jc w:val="center"/>
              <w:rPr>
                <w:rFonts w:ascii="Arial" w:eastAsia="Times New Roman" w:hAnsi="Arial" w:cs="Arial"/>
                <w:b/>
                <w:bCs/>
                <w:sz w:val="24"/>
                <w:szCs w:val="24"/>
                <w:lang w:eastAsia="es-ES"/>
              </w:rPr>
            </w:pPr>
            <w:r w:rsidRPr="006036D7">
              <w:rPr>
                <w:rFonts w:ascii="Arial" w:eastAsia="Times New Roman" w:hAnsi="Arial" w:cs="Arial"/>
                <w:b/>
                <w:bCs/>
                <w:sz w:val="24"/>
                <w:szCs w:val="24"/>
                <w:lang w:eastAsia="es-ES"/>
              </w:rPr>
              <w:t>-0,82</w:t>
            </w:r>
          </w:p>
        </w:tc>
      </w:tr>
    </w:tbl>
    <w:p w:rsidR="008C6F1B" w:rsidRPr="008C6F1B" w:rsidRDefault="008C6F1B" w:rsidP="001B5E1B">
      <w:pPr>
        <w:spacing w:after="0" w:line="276" w:lineRule="auto"/>
        <w:jc w:val="center"/>
        <w:rPr>
          <w:rFonts w:ascii="Arial" w:eastAsiaTheme="majorEastAsia" w:hAnsi="Arial" w:cs="Arial"/>
          <w:bCs/>
          <w:sz w:val="20"/>
          <w:szCs w:val="24"/>
          <w:lang w:val="es-CU"/>
        </w:rPr>
      </w:pPr>
      <w:r w:rsidRPr="008C6F1B">
        <w:rPr>
          <w:rFonts w:ascii="Arial" w:eastAsiaTheme="majorEastAsia" w:hAnsi="Arial" w:cs="Arial"/>
          <w:bCs/>
          <w:sz w:val="20"/>
          <w:szCs w:val="24"/>
          <w:lang w:val="es-CU"/>
        </w:rPr>
        <w:t>pU: significación de Prueba estadística U de Mann Whitney</w:t>
      </w:r>
    </w:p>
    <w:p w:rsidR="008C6F1B" w:rsidRPr="008C6F1B" w:rsidRDefault="008C6F1B" w:rsidP="001B5E1B">
      <w:pPr>
        <w:spacing w:after="0" w:line="276" w:lineRule="auto"/>
        <w:jc w:val="center"/>
        <w:rPr>
          <w:rFonts w:ascii="Arial" w:eastAsiaTheme="majorEastAsia" w:hAnsi="Arial" w:cs="Arial"/>
          <w:bCs/>
          <w:sz w:val="20"/>
          <w:szCs w:val="24"/>
          <w:lang w:val="es-CU"/>
        </w:rPr>
      </w:pPr>
      <w:r w:rsidRPr="008C6F1B">
        <w:rPr>
          <w:rFonts w:ascii="Arial" w:eastAsiaTheme="majorEastAsia" w:hAnsi="Arial" w:cs="Arial"/>
          <w:bCs/>
          <w:sz w:val="20"/>
          <w:szCs w:val="24"/>
          <w:lang w:val="es-CU"/>
        </w:rPr>
        <w:t>pSp: Significación estadística de Prueba estadística de correlación Spearman</w:t>
      </w:r>
    </w:p>
    <w:p w:rsidR="008C6F1B" w:rsidRPr="008C6F1B" w:rsidRDefault="00A55734" w:rsidP="001B5E1B">
      <w:pPr>
        <w:spacing w:after="0" w:line="276" w:lineRule="auto"/>
        <w:jc w:val="center"/>
        <w:rPr>
          <w:rFonts w:ascii="Arial" w:eastAsiaTheme="majorEastAsia" w:hAnsi="Arial" w:cs="Arial"/>
          <w:bCs/>
          <w:sz w:val="20"/>
          <w:szCs w:val="24"/>
          <w:lang w:val="es-CU"/>
        </w:rPr>
      </w:pPr>
      <w:r>
        <w:rPr>
          <w:rFonts w:ascii="Arial" w:eastAsiaTheme="majorEastAsia" w:hAnsi="Arial" w:cs="Arial"/>
          <w:bCs/>
          <w:sz w:val="20"/>
          <w:szCs w:val="24"/>
          <w:lang w:val="es-CU"/>
        </w:rPr>
        <w:t xml:space="preserve">CSp: Coeficiente de </w:t>
      </w:r>
      <w:r w:rsidR="008C6F1B" w:rsidRPr="008C6F1B">
        <w:rPr>
          <w:rFonts w:ascii="Arial" w:eastAsiaTheme="majorEastAsia" w:hAnsi="Arial" w:cs="Arial"/>
          <w:bCs/>
          <w:sz w:val="20"/>
          <w:szCs w:val="24"/>
          <w:lang w:val="es-CU"/>
        </w:rPr>
        <w:t>correlación de Spearman</w:t>
      </w:r>
    </w:p>
    <w:p w:rsidR="008C6F1B" w:rsidRPr="002B6EFE" w:rsidRDefault="008C6F1B" w:rsidP="008C6F1B">
      <w:pPr>
        <w:spacing w:after="0" w:line="360" w:lineRule="auto"/>
        <w:jc w:val="center"/>
        <w:rPr>
          <w:rFonts w:ascii="Arial" w:eastAsiaTheme="majorEastAsia" w:hAnsi="Arial" w:cs="Arial"/>
          <w:bCs/>
          <w:sz w:val="20"/>
          <w:szCs w:val="24"/>
          <w:lang w:val="es-CU"/>
        </w:rPr>
      </w:pPr>
      <w:r w:rsidRPr="002B6EFE">
        <w:rPr>
          <w:rFonts w:ascii="Arial" w:eastAsiaTheme="majorEastAsia" w:hAnsi="Arial" w:cs="Arial"/>
          <w:bCs/>
          <w:sz w:val="20"/>
          <w:szCs w:val="24"/>
          <w:lang w:val="es-CU"/>
        </w:rPr>
        <w:t>Fuente: Historia clínica</w:t>
      </w:r>
    </w:p>
    <w:p w:rsidR="002B6EFE" w:rsidRPr="002B6EFE" w:rsidRDefault="008769F1" w:rsidP="002B6EFE">
      <w:pPr>
        <w:spacing w:after="0" w:line="360" w:lineRule="auto"/>
        <w:jc w:val="both"/>
        <w:rPr>
          <w:rFonts w:ascii="Arial" w:eastAsiaTheme="majorEastAsia" w:hAnsi="Arial" w:cs="Arial"/>
          <w:bCs/>
          <w:sz w:val="24"/>
          <w:szCs w:val="24"/>
          <w:lang w:val="es-CU"/>
        </w:rPr>
      </w:pPr>
      <w:bookmarkStart w:id="4" w:name="_Hlk117415824"/>
      <w:r>
        <w:rPr>
          <w:rFonts w:ascii="Arial" w:eastAsiaTheme="minorEastAsia" w:hAnsi="Arial" w:cs="Arial"/>
          <w:color w:val="000000" w:themeColor="text1"/>
          <w:kern w:val="24"/>
          <w:sz w:val="24"/>
          <w:szCs w:val="24"/>
          <w:lang w:val="es-CU" w:eastAsia="es-ES"/>
        </w:rPr>
        <w:t>C</w:t>
      </w:r>
      <w:r w:rsidR="002B6EFE" w:rsidRPr="002B6EFE">
        <w:rPr>
          <w:rFonts w:ascii="Arial" w:eastAsiaTheme="minorEastAsia" w:hAnsi="Arial" w:cs="Arial"/>
          <w:color w:val="000000" w:themeColor="text1"/>
          <w:kern w:val="24"/>
          <w:sz w:val="24"/>
          <w:szCs w:val="24"/>
          <w:lang w:val="es-CU" w:eastAsia="es-ES"/>
        </w:rPr>
        <w:t xml:space="preserve">uando se empleó doble sustitución valvular aortica y mitral hubo </w:t>
      </w:r>
      <w:r w:rsidR="004B7507">
        <w:rPr>
          <w:rFonts w:ascii="Arial" w:eastAsiaTheme="minorEastAsia" w:hAnsi="Arial" w:cs="Arial"/>
          <w:color w:val="000000" w:themeColor="text1"/>
          <w:kern w:val="24"/>
          <w:sz w:val="24"/>
          <w:szCs w:val="24"/>
          <w:lang w:val="es-CU" w:eastAsia="es-ES"/>
        </w:rPr>
        <w:t>incremento del riesgo</w:t>
      </w:r>
      <w:r w:rsidR="002B6EFE" w:rsidRPr="002B6EFE">
        <w:rPr>
          <w:rFonts w:ascii="Arial" w:eastAsiaTheme="minorEastAsia" w:hAnsi="Arial" w:cs="Arial"/>
          <w:color w:val="000000" w:themeColor="text1"/>
          <w:kern w:val="24"/>
          <w:sz w:val="24"/>
          <w:szCs w:val="24"/>
          <w:lang w:val="es-CU" w:eastAsia="es-ES"/>
        </w:rPr>
        <w:t>, siendo 7 veces mayor</w:t>
      </w:r>
      <w:bookmarkEnd w:id="4"/>
      <w:r w:rsidR="002B6EFE" w:rsidRPr="002B6EFE">
        <w:rPr>
          <w:rFonts w:ascii="Arial" w:eastAsiaTheme="minorEastAsia" w:hAnsi="Arial" w:cs="Arial"/>
          <w:color w:val="000000" w:themeColor="text1"/>
          <w:kern w:val="24"/>
          <w:sz w:val="24"/>
          <w:szCs w:val="24"/>
          <w:lang w:val="es-CU" w:eastAsia="es-ES"/>
        </w:rPr>
        <w:t xml:space="preserve">. </w:t>
      </w:r>
      <w:r w:rsidR="002B6EFE" w:rsidRPr="002B6EFE">
        <w:rPr>
          <w:rFonts w:ascii="Arial" w:eastAsiaTheme="majorEastAsia" w:hAnsi="Arial" w:cs="Arial"/>
          <w:bCs/>
          <w:sz w:val="24"/>
          <w:szCs w:val="24"/>
          <w:lang w:val="es-CU"/>
        </w:rPr>
        <w:t xml:space="preserve">Las cirugías de exéresis de </w:t>
      </w:r>
      <w:r w:rsidR="0075228D">
        <w:rPr>
          <w:rFonts w:ascii="Arial" w:eastAsiaTheme="majorEastAsia" w:hAnsi="Arial" w:cs="Arial"/>
          <w:bCs/>
          <w:sz w:val="24"/>
          <w:szCs w:val="24"/>
          <w:lang w:val="es-CU"/>
        </w:rPr>
        <w:t>tumor auricular, s</w:t>
      </w:r>
      <w:r w:rsidR="002B6EFE" w:rsidRPr="002B6EFE">
        <w:rPr>
          <w:rFonts w:ascii="Arial" w:eastAsiaTheme="majorEastAsia" w:hAnsi="Arial" w:cs="Arial"/>
          <w:bCs/>
          <w:sz w:val="24"/>
          <w:szCs w:val="24"/>
          <w:lang w:val="es-CU"/>
        </w:rPr>
        <w:t>usti</w:t>
      </w:r>
      <w:r w:rsidR="0075228D">
        <w:rPr>
          <w:rFonts w:ascii="Arial" w:eastAsiaTheme="majorEastAsia" w:hAnsi="Arial" w:cs="Arial"/>
          <w:bCs/>
          <w:sz w:val="24"/>
          <w:szCs w:val="24"/>
          <w:lang w:val="es-CU"/>
        </w:rPr>
        <w:t>tución de la aorta ascendente, resección de mixoma auricular izquierdo y exéresis de electrodo de marcapaso (MP) + c</w:t>
      </w:r>
      <w:r w:rsidR="002B6EFE" w:rsidRPr="002B6EFE">
        <w:rPr>
          <w:rFonts w:ascii="Arial" w:eastAsiaTheme="majorEastAsia" w:hAnsi="Arial" w:cs="Arial"/>
          <w:bCs/>
          <w:sz w:val="24"/>
          <w:szCs w:val="24"/>
          <w:lang w:val="es-CU"/>
        </w:rPr>
        <w:t>olocación de sistema epicardio no tuvieron relación significativa para el FVD</w:t>
      </w:r>
      <w:r w:rsidR="002B6EFE">
        <w:rPr>
          <w:rFonts w:ascii="Arial" w:eastAsiaTheme="majorEastAsia" w:hAnsi="Arial" w:cs="Arial"/>
          <w:bCs/>
          <w:sz w:val="24"/>
          <w:szCs w:val="24"/>
          <w:lang w:val="es-CU"/>
        </w:rPr>
        <w:t xml:space="preserve"> (tabla </w:t>
      </w:r>
      <w:r w:rsidR="002B6EFE" w:rsidRPr="002B6EFE">
        <w:rPr>
          <w:rFonts w:ascii="Arial" w:eastAsiaTheme="majorEastAsia" w:hAnsi="Arial" w:cs="Arial"/>
          <w:bCs/>
          <w:sz w:val="24"/>
          <w:szCs w:val="24"/>
          <w:lang w:val="es-CU"/>
        </w:rPr>
        <w:t>3)</w:t>
      </w:r>
    </w:p>
    <w:p w:rsidR="002B6EFE" w:rsidRPr="002B6EFE" w:rsidRDefault="002B6EFE" w:rsidP="002B6EFE">
      <w:pPr>
        <w:spacing w:after="0" w:line="360" w:lineRule="auto"/>
        <w:jc w:val="center"/>
        <w:rPr>
          <w:rFonts w:ascii="Arial" w:eastAsiaTheme="majorEastAsia" w:hAnsi="Arial" w:cs="Arial"/>
          <w:bCs/>
          <w:sz w:val="24"/>
          <w:szCs w:val="24"/>
          <w:lang w:val="es-CU"/>
        </w:rPr>
      </w:pPr>
      <w:r w:rsidRPr="002B6EFE">
        <w:rPr>
          <w:rFonts w:ascii="Arial" w:eastAsiaTheme="majorEastAsia" w:hAnsi="Arial" w:cs="Arial"/>
          <w:b/>
          <w:bCs/>
          <w:sz w:val="24"/>
          <w:szCs w:val="24"/>
          <w:lang w:val="es-CU"/>
        </w:rPr>
        <w:t>T</w:t>
      </w:r>
      <w:r>
        <w:rPr>
          <w:rFonts w:ascii="Arial" w:eastAsiaTheme="majorEastAsia" w:hAnsi="Arial" w:cs="Arial"/>
          <w:b/>
          <w:bCs/>
          <w:sz w:val="24"/>
          <w:szCs w:val="24"/>
          <w:lang w:val="es-CU"/>
        </w:rPr>
        <w:t xml:space="preserve">abla </w:t>
      </w:r>
      <w:r w:rsidRPr="002B6EFE">
        <w:rPr>
          <w:rFonts w:ascii="Arial" w:eastAsiaTheme="majorEastAsia" w:hAnsi="Arial" w:cs="Arial"/>
          <w:b/>
          <w:bCs/>
          <w:sz w:val="24"/>
          <w:szCs w:val="24"/>
          <w:lang w:val="es-CU"/>
        </w:rPr>
        <w:t xml:space="preserve">3: </w:t>
      </w:r>
      <w:r w:rsidR="006036D7">
        <w:rPr>
          <w:rFonts w:ascii="Arial" w:eastAsiaTheme="majorEastAsia" w:hAnsi="Arial" w:cs="Arial"/>
          <w:bCs/>
          <w:sz w:val="24"/>
          <w:szCs w:val="24"/>
          <w:lang w:val="es-CU"/>
        </w:rPr>
        <w:t xml:space="preserve">Contribucion del tipo de cirugía al </w:t>
      </w:r>
      <w:r w:rsidRPr="002B6EFE">
        <w:rPr>
          <w:rFonts w:ascii="Arial" w:eastAsiaTheme="majorEastAsia" w:hAnsi="Arial" w:cs="Arial"/>
          <w:bCs/>
          <w:sz w:val="24"/>
          <w:szCs w:val="24"/>
          <w:lang w:val="es-CU"/>
        </w:rPr>
        <w:t>fallo del ventrículo derecho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63"/>
        <w:gridCol w:w="1510"/>
        <w:gridCol w:w="883"/>
        <w:gridCol w:w="1043"/>
        <w:gridCol w:w="1177"/>
      </w:tblGrid>
      <w:tr w:rsidR="006036D7" w:rsidRPr="006036D7" w:rsidTr="006036D7">
        <w:trPr>
          <w:trHeight w:val="454"/>
        </w:trPr>
        <w:tc>
          <w:tcPr>
            <w:tcW w:w="0" w:type="auto"/>
            <w:vMerge w:val="restart"/>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Tipo de cirugía</w:t>
            </w:r>
            <w:r w:rsidR="003129A5" w:rsidRPr="003129A5">
              <w:rPr>
                <w:rFonts w:ascii="Arial" w:eastAsia="Times New Roman" w:hAnsi="Arial" w:cs="Arial"/>
                <w:b/>
                <w:bCs/>
                <w:color w:val="000000"/>
                <w:sz w:val="24"/>
                <w:szCs w:val="24"/>
                <w:lang w:eastAsia="es-ES"/>
              </w:rPr>
              <w:t xml:space="preserve"> (n)</w:t>
            </w:r>
          </w:p>
        </w:tc>
        <w:tc>
          <w:tcPr>
            <w:tcW w:w="0" w:type="auto"/>
            <w:vMerge w:val="restart"/>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Coeficiente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de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V Cramer</w:t>
            </w:r>
          </w:p>
        </w:tc>
        <w:tc>
          <w:tcPr>
            <w:tcW w:w="0" w:type="auto"/>
            <w:vMerge w:val="restart"/>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Odd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ration</w:t>
            </w:r>
          </w:p>
        </w:tc>
        <w:tc>
          <w:tcPr>
            <w:tcW w:w="2220" w:type="dxa"/>
            <w:gridSpan w:val="2"/>
            <w:noWrap/>
            <w:vAlign w:val="center"/>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color w:val="000000"/>
                <w:sz w:val="24"/>
                <w:szCs w:val="24"/>
                <w:lang w:eastAsia="es-ES"/>
              </w:rPr>
              <w:t>Intervalo de confianza (95%)</w:t>
            </w:r>
          </w:p>
        </w:tc>
      </w:tr>
      <w:tr w:rsidR="006036D7" w:rsidRPr="006036D7" w:rsidTr="006036D7">
        <w:trPr>
          <w:trHeight w:val="454"/>
        </w:trPr>
        <w:tc>
          <w:tcPr>
            <w:tcW w:w="0" w:type="auto"/>
            <w:vMerge/>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vMerge/>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vMerge/>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p>
        </w:tc>
        <w:tc>
          <w:tcPr>
            <w:tcW w:w="0" w:type="auto"/>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 xml:space="preserve">Limite </w:t>
            </w:r>
          </w:p>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inferior</w:t>
            </w:r>
          </w:p>
        </w:tc>
        <w:tc>
          <w:tcPr>
            <w:tcW w:w="1177" w:type="dxa"/>
            <w:noWrap/>
            <w:vAlign w:val="center"/>
            <w:hideMark/>
          </w:tcPr>
          <w:p w:rsidR="006036D7" w:rsidRPr="003129A5" w:rsidRDefault="006036D7" w:rsidP="006036D7">
            <w:pPr>
              <w:spacing w:line="360" w:lineRule="auto"/>
              <w:jc w:val="center"/>
              <w:rPr>
                <w:rFonts w:ascii="Arial" w:eastAsia="Times New Roman" w:hAnsi="Arial" w:cs="Arial"/>
                <w:b/>
                <w:bCs/>
                <w:color w:val="000000"/>
                <w:sz w:val="24"/>
                <w:szCs w:val="24"/>
                <w:lang w:eastAsia="es-ES"/>
              </w:rPr>
            </w:pPr>
            <w:r w:rsidRPr="003129A5">
              <w:rPr>
                <w:rFonts w:ascii="Arial" w:eastAsia="Times New Roman" w:hAnsi="Arial" w:cs="Arial"/>
                <w:b/>
                <w:bCs/>
                <w:color w:val="000000"/>
                <w:sz w:val="24"/>
                <w:szCs w:val="24"/>
                <w:lang w:eastAsia="es-ES"/>
              </w:rPr>
              <w:t>Limite superior</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Doble sustitución valvular Aortica y mitral</w:t>
            </w:r>
            <w:r w:rsidR="007D48C4">
              <w:rPr>
                <w:rFonts w:ascii="Arial" w:eastAsia="Times New Roman" w:hAnsi="Arial" w:cs="Arial"/>
                <w:color w:val="000000"/>
                <w:sz w:val="24"/>
                <w:szCs w:val="24"/>
                <w:lang w:val="es-CU" w:eastAsia="es-ES"/>
              </w:rPr>
              <w:t xml:space="preserve"> (13</w:t>
            </w:r>
            <w:r w:rsidR="003129A5">
              <w:rPr>
                <w:rFonts w:ascii="Arial" w:eastAsia="Times New Roman" w:hAnsi="Arial" w:cs="Arial"/>
                <w:color w:val="000000"/>
                <w:sz w:val="24"/>
                <w:szCs w:val="24"/>
                <w:lang w:val="es-CU" w:eastAsia="es-ES"/>
              </w:rPr>
              <w:t>)</w:t>
            </w:r>
          </w:p>
        </w:tc>
        <w:tc>
          <w:tcPr>
            <w:tcW w:w="0" w:type="auto"/>
            <w:noWrap/>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7,4</w:t>
            </w:r>
          </w:p>
        </w:tc>
        <w:tc>
          <w:tcPr>
            <w:tcW w:w="0" w:type="auto"/>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1,8</w:t>
            </w:r>
          </w:p>
        </w:tc>
        <w:tc>
          <w:tcPr>
            <w:tcW w:w="1177" w:type="dxa"/>
            <w:noWrap/>
            <w:vAlign w:val="center"/>
          </w:tcPr>
          <w:p w:rsidR="006036D7" w:rsidRPr="006036D7" w:rsidRDefault="006036D7" w:rsidP="006036D7">
            <w:pPr>
              <w:spacing w:line="360" w:lineRule="auto"/>
              <w:jc w:val="center"/>
              <w:rPr>
                <w:rFonts w:ascii="Arial" w:eastAsia="Times New Roman" w:hAnsi="Arial" w:cs="Arial"/>
                <w:b/>
                <w:color w:val="000000"/>
                <w:sz w:val="24"/>
                <w:szCs w:val="24"/>
                <w:lang w:eastAsia="es-ES"/>
              </w:rPr>
            </w:pPr>
            <w:r w:rsidRPr="006036D7">
              <w:rPr>
                <w:rFonts w:ascii="Arial" w:eastAsia="Times New Roman" w:hAnsi="Arial" w:cs="Arial"/>
                <w:b/>
                <w:color w:val="000000"/>
                <w:sz w:val="24"/>
                <w:szCs w:val="24"/>
                <w:lang w:eastAsia="es-ES"/>
              </w:rPr>
              <w:t>29,37</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Sustitución valvular mitral</w:t>
            </w:r>
            <w:r w:rsidR="007D48C4">
              <w:rPr>
                <w:rFonts w:ascii="Arial" w:eastAsia="Times New Roman" w:hAnsi="Arial" w:cs="Arial"/>
                <w:color w:val="000000"/>
                <w:sz w:val="24"/>
                <w:szCs w:val="24"/>
                <w:lang w:eastAsia="es-ES"/>
              </w:rPr>
              <w:t xml:space="preserve"> (47)</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0,05</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1,2</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2,6</w:t>
            </w:r>
          </w:p>
        </w:tc>
      </w:tr>
      <w:tr w:rsidR="006036D7" w:rsidRPr="006036D7" w:rsidTr="006036D7">
        <w:trPr>
          <w:trHeight w:val="454"/>
        </w:trPr>
        <w:tc>
          <w:tcPr>
            <w:tcW w:w="0" w:type="auto"/>
            <w:vAlign w:val="center"/>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Sustitución valvular aórtica</w:t>
            </w:r>
            <w:r w:rsidR="007D48C4">
              <w:rPr>
                <w:rFonts w:ascii="Arial" w:eastAsia="Times New Roman" w:hAnsi="Arial" w:cs="Arial"/>
                <w:color w:val="000000"/>
                <w:sz w:val="24"/>
                <w:szCs w:val="24"/>
                <w:lang w:eastAsia="es-ES"/>
              </w:rPr>
              <w:t xml:space="preserve"> (35)</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0,18</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w:t>
            </w:r>
          </w:p>
        </w:tc>
        <w:tc>
          <w:tcPr>
            <w:tcW w:w="1177" w:type="dxa"/>
            <w:noWrap/>
            <w:vAlign w:val="center"/>
            <w:hideMark/>
          </w:tcPr>
          <w:p w:rsidR="006036D7" w:rsidRPr="006036D7" w:rsidRDefault="006036D7"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w:t>
            </w:r>
          </w:p>
        </w:tc>
      </w:tr>
      <w:tr w:rsidR="000661B6" w:rsidRPr="006036D7" w:rsidTr="006036D7">
        <w:trPr>
          <w:trHeight w:val="454"/>
        </w:trPr>
        <w:tc>
          <w:tcPr>
            <w:tcW w:w="0" w:type="auto"/>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Revascularización miocárdica</w:t>
            </w:r>
            <w:r>
              <w:rPr>
                <w:rFonts w:ascii="Arial" w:eastAsia="Times New Roman" w:hAnsi="Arial" w:cs="Arial"/>
                <w:color w:val="000000"/>
                <w:sz w:val="24"/>
                <w:szCs w:val="24"/>
                <w:lang w:eastAsia="es-ES"/>
              </w:rPr>
              <w:t xml:space="preserve"> (20)</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0,16</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0,08</w:t>
            </w:r>
          </w:p>
        </w:tc>
        <w:tc>
          <w:tcPr>
            <w:tcW w:w="1177" w:type="dxa"/>
            <w:noWrap/>
            <w:vAlign w:val="center"/>
          </w:tcPr>
          <w:p w:rsidR="000661B6" w:rsidRPr="006036D7" w:rsidRDefault="000661B6" w:rsidP="00D5255C">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1,18</w:t>
            </w:r>
          </w:p>
        </w:tc>
      </w:tr>
      <w:tr w:rsidR="000661B6" w:rsidRPr="006036D7" w:rsidTr="000661B6">
        <w:trPr>
          <w:trHeight w:val="454"/>
        </w:trPr>
        <w:tc>
          <w:tcPr>
            <w:tcW w:w="0" w:type="auto"/>
            <w:vAlign w:val="center"/>
          </w:tcPr>
          <w:p w:rsidR="000661B6" w:rsidRPr="006036D7" w:rsidRDefault="000661B6" w:rsidP="0013403B">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Sustitución de la aorta ascendente</w:t>
            </w:r>
            <w:r>
              <w:rPr>
                <w:rFonts w:ascii="Arial" w:eastAsia="Times New Roman" w:hAnsi="Arial" w:cs="Arial"/>
                <w:color w:val="000000"/>
                <w:sz w:val="24"/>
                <w:szCs w:val="24"/>
                <w:lang w:val="es-CU" w:eastAsia="es-ES"/>
              </w:rPr>
              <w:t xml:space="preserve"> (2)</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0,09</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0,6</w:t>
            </w:r>
          </w:p>
        </w:tc>
        <w:tc>
          <w:tcPr>
            <w:tcW w:w="0" w:type="auto"/>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tcPr>
          <w:p w:rsidR="000661B6" w:rsidRPr="006036D7" w:rsidRDefault="000661B6" w:rsidP="0013403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0,7</w:t>
            </w:r>
          </w:p>
        </w:tc>
      </w:tr>
      <w:tr w:rsidR="000661B6" w:rsidRPr="006036D7" w:rsidTr="000661B6">
        <w:trPr>
          <w:trHeight w:val="454"/>
        </w:trPr>
        <w:tc>
          <w:tcPr>
            <w:tcW w:w="0" w:type="auto"/>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Exéresis de Tumor auricular</w:t>
            </w:r>
            <w:r>
              <w:rPr>
                <w:rFonts w:ascii="Arial" w:eastAsia="Times New Roman" w:hAnsi="Arial" w:cs="Arial"/>
                <w:color w:val="000000"/>
                <w:sz w:val="24"/>
                <w:szCs w:val="24"/>
                <w:lang w:eastAsia="es-ES"/>
              </w:rPr>
              <w:t xml:space="preserve"> (1)</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0,18</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0,2</w:t>
            </w:r>
          </w:p>
        </w:tc>
        <w:tc>
          <w:tcPr>
            <w:tcW w:w="1177" w:type="dxa"/>
            <w:noWrap/>
            <w:vAlign w:val="center"/>
          </w:tcPr>
          <w:p w:rsidR="000661B6" w:rsidRPr="006036D7" w:rsidRDefault="000661B6" w:rsidP="0074646B">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0,4</w:t>
            </w:r>
          </w:p>
        </w:tc>
      </w:tr>
      <w:tr w:rsidR="000661B6" w:rsidRPr="006036D7" w:rsidTr="006036D7">
        <w:trPr>
          <w:trHeight w:val="454"/>
        </w:trPr>
        <w:tc>
          <w:tcPr>
            <w:tcW w:w="0" w:type="auto"/>
            <w:vAlign w:val="center"/>
          </w:tcPr>
          <w:p w:rsidR="000661B6" w:rsidRPr="006036D7" w:rsidRDefault="000661B6"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Resección de Mixoma Auricular Izquierdo</w:t>
            </w:r>
            <w:r>
              <w:rPr>
                <w:rFonts w:ascii="Arial" w:eastAsia="Times New Roman" w:hAnsi="Arial" w:cs="Arial"/>
                <w:color w:val="000000"/>
                <w:sz w:val="24"/>
                <w:szCs w:val="24"/>
                <w:lang w:val="es-CU" w:eastAsia="es-ES"/>
              </w:rPr>
              <w:t xml:space="preserve"> (1)</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0,06</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0,6</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0,5</w:t>
            </w:r>
          </w:p>
        </w:tc>
        <w:tc>
          <w:tcPr>
            <w:tcW w:w="1177" w:type="dxa"/>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0,7</w:t>
            </w:r>
          </w:p>
        </w:tc>
      </w:tr>
      <w:tr w:rsidR="000661B6" w:rsidRPr="006036D7" w:rsidTr="006036D7">
        <w:trPr>
          <w:trHeight w:val="454"/>
        </w:trPr>
        <w:tc>
          <w:tcPr>
            <w:tcW w:w="0" w:type="auto"/>
            <w:vAlign w:val="center"/>
          </w:tcPr>
          <w:p w:rsidR="000661B6" w:rsidRPr="006036D7" w:rsidRDefault="000661B6" w:rsidP="006036D7">
            <w:pPr>
              <w:spacing w:line="360" w:lineRule="auto"/>
              <w:jc w:val="center"/>
              <w:rPr>
                <w:rFonts w:ascii="Arial" w:eastAsia="Times New Roman" w:hAnsi="Arial" w:cs="Arial"/>
                <w:color w:val="000000"/>
                <w:sz w:val="24"/>
                <w:szCs w:val="24"/>
                <w:lang w:val="es-CU" w:eastAsia="es-ES"/>
              </w:rPr>
            </w:pPr>
            <w:r w:rsidRPr="006036D7">
              <w:rPr>
                <w:rFonts w:ascii="Arial" w:eastAsia="Times New Roman" w:hAnsi="Arial" w:cs="Arial"/>
                <w:color w:val="000000"/>
                <w:sz w:val="24"/>
                <w:szCs w:val="24"/>
                <w:lang w:val="es-CU" w:eastAsia="es-ES"/>
              </w:rPr>
              <w:t>Exéresis de electrodo de MP +</w:t>
            </w:r>
          </w:p>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lastRenderedPageBreak/>
              <w:t>Colocación de sistema epicardio</w:t>
            </w:r>
            <w:r>
              <w:rPr>
                <w:rFonts w:ascii="Arial" w:eastAsia="Times New Roman" w:hAnsi="Arial" w:cs="Arial"/>
                <w:color w:val="000000"/>
                <w:sz w:val="24"/>
                <w:szCs w:val="24"/>
                <w:lang w:eastAsia="es-ES"/>
              </w:rPr>
              <w:t xml:space="preserve"> (1)</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lastRenderedPageBreak/>
              <w:t>0,13</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0,3</w:t>
            </w:r>
          </w:p>
        </w:tc>
        <w:tc>
          <w:tcPr>
            <w:tcW w:w="0" w:type="auto"/>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0,2</w:t>
            </w:r>
          </w:p>
        </w:tc>
        <w:tc>
          <w:tcPr>
            <w:tcW w:w="1177" w:type="dxa"/>
            <w:noWrap/>
            <w:vAlign w:val="center"/>
            <w:hideMark/>
          </w:tcPr>
          <w:p w:rsidR="000661B6" w:rsidRPr="006036D7" w:rsidRDefault="000661B6" w:rsidP="006036D7">
            <w:pPr>
              <w:spacing w:line="360" w:lineRule="auto"/>
              <w:jc w:val="center"/>
              <w:rPr>
                <w:rFonts w:ascii="Arial" w:eastAsia="Times New Roman" w:hAnsi="Arial" w:cs="Arial"/>
                <w:color w:val="000000"/>
                <w:sz w:val="24"/>
                <w:szCs w:val="24"/>
                <w:lang w:eastAsia="es-ES"/>
              </w:rPr>
            </w:pPr>
            <w:r w:rsidRPr="006036D7">
              <w:rPr>
                <w:rFonts w:ascii="Arial" w:eastAsia="Times New Roman" w:hAnsi="Arial" w:cs="Arial"/>
                <w:color w:val="000000"/>
                <w:sz w:val="24"/>
                <w:szCs w:val="24"/>
                <w:lang w:eastAsia="es-ES"/>
              </w:rPr>
              <w:t>0,4</w:t>
            </w:r>
          </w:p>
        </w:tc>
      </w:tr>
    </w:tbl>
    <w:p w:rsidR="002B6EFE" w:rsidRPr="00D7783F" w:rsidRDefault="002B6EFE" w:rsidP="002B6EFE">
      <w:pPr>
        <w:spacing w:after="0" w:line="360" w:lineRule="auto"/>
        <w:jc w:val="center"/>
        <w:rPr>
          <w:rFonts w:ascii="Arial" w:eastAsiaTheme="majorEastAsia" w:hAnsi="Arial" w:cs="Arial"/>
          <w:bCs/>
          <w:sz w:val="20"/>
          <w:szCs w:val="20"/>
        </w:rPr>
      </w:pPr>
      <w:r w:rsidRPr="00D7783F">
        <w:rPr>
          <w:rFonts w:ascii="Arial" w:eastAsiaTheme="majorEastAsia" w:hAnsi="Arial" w:cs="Arial"/>
          <w:bCs/>
          <w:sz w:val="20"/>
          <w:szCs w:val="20"/>
        </w:rPr>
        <w:lastRenderedPageBreak/>
        <w:t>Fuente: Historias clínicas</w:t>
      </w:r>
    </w:p>
    <w:p w:rsidR="008C6F1B" w:rsidRPr="00D7783F" w:rsidRDefault="008C6F1B" w:rsidP="008C6F1B">
      <w:pPr>
        <w:autoSpaceDE w:val="0"/>
        <w:autoSpaceDN w:val="0"/>
        <w:adjustRightInd w:val="0"/>
        <w:spacing w:after="0" w:line="360" w:lineRule="auto"/>
        <w:jc w:val="both"/>
        <w:rPr>
          <w:rFonts w:ascii="Arial" w:hAnsi="Arial" w:cs="Arial"/>
          <w:sz w:val="20"/>
          <w:szCs w:val="20"/>
          <w:lang w:val="es-CU"/>
        </w:rPr>
      </w:pPr>
    </w:p>
    <w:p w:rsidR="004C4809" w:rsidRPr="004C4809" w:rsidRDefault="008769F1" w:rsidP="004C4809">
      <w:pPr>
        <w:autoSpaceDE w:val="0"/>
        <w:autoSpaceDN w:val="0"/>
        <w:adjustRightInd w:val="0"/>
        <w:spacing w:after="0" w:line="360" w:lineRule="auto"/>
        <w:jc w:val="both"/>
        <w:rPr>
          <w:rFonts w:ascii="Arial" w:hAnsi="Arial" w:cs="Arial"/>
          <w:sz w:val="24"/>
          <w:szCs w:val="24"/>
          <w:lang w:val="es-CU"/>
        </w:rPr>
      </w:pPr>
      <w:bookmarkStart w:id="5" w:name="_Hlk117415902"/>
      <w:r>
        <w:rPr>
          <w:rFonts w:ascii="Arial" w:hAnsi="Arial" w:cs="Arial"/>
          <w:sz w:val="24"/>
          <w:szCs w:val="24"/>
          <w:lang w:val="es-CU"/>
        </w:rPr>
        <w:t>E</w:t>
      </w:r>
      <w:r w:rsidR="004C4809">
        <w:rPr>
          <w:rFonts w:ascii="Arial" w:hAnsi="Arial" w:cs="Arial"/>
          <w:sz w:val="24"/>
          <w:szCs w:val="24"/>
          <w:lang w:val="es-CU"/>
        </w:rPr>
        <w:t>l b</w:t>
      </w:r>
      <w:r w:rsidR="004C4809" w:rsidRPr="004C4809">
        <w:rPr>
          <w:rFonts w:ascii="Arial" w:hAnsi="Arial" w:cs="Arial"/>
          <w:sz w:val="24"/>
          <w:szCs w:val="24"/>
          <w:lang w:val="es-CU"/>
        </w:rPr>
        <w:t xml:space="preserve">alance </w:t>
      </w:r>
      <w:r w:rsidR="004C4809">
        <w:rPr>
          <w:rFonts w:ascii="Arial" w:hAnsi="Arial" w:cs="Arial"/>
          <w:sz w:val="24"/>
          <w:szCs w:val="24"/>
          <w:lang w:val="es-CU"/>
        </w:rPr>
        <w:t>h</w:t>
      </w:r>
      <w:r w:rsidR="004C4809" w:rsidRPr="004C4809">
        <w:rPr>
          <w:rFonts w:ascii="Arial" w:hAnsi="Arial" w:cs="Arial"/>
          <w:sz w:val="24"/>
          <w:szCs w:val="24"/>
          <w:lang w:val="es-CU"/>
        </w:rPr>
        <w:t>ídrico</w:t>
      </w:r>
      <w:r w:rsidR="004C4809">
        <w:rPr>
          <w:rFonts w:ascii="Arial" w:hAnsi="Arial" w:cs="Arial"/>
          <w:sz w:val="24"/>
          <w:szCs w:val="24"/>
          <w:lang w:val="es-CU"/>
        </w:rPr>
        <w:t xml:space="preserve"> (BH)</w:t>
      </w:r>
      <w:r w:rsidR="004C4809" w:rsidRPr="004C4809">
        <w:rPr>
          <w:rFonts w:ascii="Arial" w:hAnsi="Arial" w:cs="Arial"/>
          <w:sz w:val="24"/>
          <w:szCs w:val="24"/>
          <w:lang w:val="es-CU"/>
        </w:rPr>
        <w:t xml:space="preserve"> tuvo una fuerza de asociación excelente</w:t>
      </w:r>
      <w:r w:rsidR="00F468E5">
        <w:rPr>
          <w:rFonts w:ascii="Arial" w:hAnsi="Arial" w:cs="Arial"/>
          <w:sz w:val="24"/>
          <w:szCs w:val="24"/>
          <w:lang w:val="es-CU"/>
        </w:rPr>
        <w:t xml:space="preserve">, </w:t>
      </w:r>
      <w:r w:rsidR="004C4809" w:rsidRPr="004C4809">
        <w:rPr>
          <w:rFonts w:ascii="Arial" w:hAnsi="Arial" w:cs="Arial"/>
          <w:sz w:val="24"/>
          <w:szCs w:val="24"/>
          <w:lang w:val="es-CU"/>
        </w:rPr>
        <w:t xml:space="preserve">el riesgo </w:t>
      </w:r>
      <w:r w:rsidR="00F468E5">
        <w:rPr>
          <w:rFonts w:ascii="Arial" w:hAnsi="Arial" w:cs="Arial"/>
          <w:sz w:val="24"/>
          <w:szCs w:val="24"/>
          <w:lang w:val="es-CU"/>
        </w:rPr>
        <w:t xml:space="preserve">incrementa </w:t>
      </w:r>
      <w:r w:rsidR="004C4809" w:rsidRPr="004C4809">
        <w:rPr>
          <w:rFonts w:ascii="Arial" w:hAnsi="Arial" w:cs="Arial"/>
          <w:sz w:val="24"/>
          <w:szCs w:val="24"/>
          <w:lang w:val="es-CU"/>
        </w:rPr>
        <w:t>50 veces más en personas con BH positivo respecto a los negativos</w:t>
      </w:r>
      <w:bookmarkEnd w:id="5"/>
      <w:r w:rsidR="00F468E5">
        <w:rPr>
          <w:rFonts w:ascii="Arial" w:hAnsi="Arial" w:cs="Arial"/>
          <w:sz w:val="24"/>
          <w:szCs w:val="24"/>
          <w:lang w:val="es-CU"/>
        </w:rPr>
        <w:t>.neutros</w:t>
      </w:r>
      <w:r w:rsidR="004C4809" w:rsidRPr="004C4809">
        <w:rPr>
          <w:rFonts w:ascii="Arial" w:hAnsi="Arial" w:cs="Arial"/>
          <w:b/>
          <w:sz w:val="24"/>
          <w:szCs w:val="24"/>
          <w:lang w:val="es-CU"/>
        </w:rPr>
        <w:t xml:space="preserve">. </w:t>
      </w:r>
      <w:bookmarkStart w:id="6" w:name="_Hlk117416344"/>
      <w:r w:rsidR="004C4809" w:rsidRPr="004C4809">
        <w:rPr>
          <w:rFonts w:ascii="Arial" w:hAnsi="Arial" w:cs="Arial"/>
          <w:sz w:val="24"/>
          <w:szCs w:val="24"/>
          <w:lang w:val="es-CU"/>
        </w:rPr>
        <w:t xml:space="preserve">Los pacientes con bajo gasto cardiaco y los que usaron más de dos vasopresores mostraron una buena asociación. </w:t>
      </w:r>
      <w:bookmarkEnd w:id="6"/>
      <w:r w:rsidR="004C4809" w:rsidRPr="004C4809">
        <w:rPr>
          <w:rFonts w:ascii="Arial" w:hAnsi="Arial" w:cs="Arial"/>
          <w:sz w:val="24"/>
          <w:szCs w:val="24"/>
          <w:lang w:val="es-CU"/>
        </w:rPr>
        <w:t>La presencia de estas categorías incrementa el riesgo 6,5 veces más. (tabla 4)</w:t>
      </w:r>
    </w:p>
    <w:p w:rsidR="004C4809" w:rsidRDefault="004C4809" w:rsidP="004C4809">
      <w:pPr>
        <w:spacing w:after="0" w:line="360" w:lineRule="auto"/>
        <w:jc w:val="both"/>
        <w:rPr>
          <w:rFonts w:ascii="Arial" w:eastAsiaTheme="majorEastAsia" w:hAnsi="Arial" w:cs="Arial"/>
          <w:bCs/>
          <w:sz w:val="24"/>
          <w:szCs w:val="24"/>
          <w:lang w:val="es-CU"/>
        </w:rPr>
      </w:pPr>
    </w:p>
    <w:p w:rsidR="004C4809" w:rsidRPr="004C4809" w:rsidRDefault="004C4809" w:rsidP="004C4809">
      <w:pPr>
        <w:autoSpaceDE w:val="0"/>
        <w:autoSpaceDN w:val="0"/>
        <w:adjustRightInd w:val="0"/>
        <w:spacing w:after="0" w:line="360" w:lineRule="auto"/>
        <w:jc w:val="center"/>
        <w:rPr>
          <w:rFonts w:ascii="Arial" w:hAnsi="Arial" w:cs="Arial"/>
          <w:sz w:val="24"/>
          <w:szCs w:val="24"/>
          <w:lang w:val="es-CU"/>
        </w:rPr>
      </w:pPr>
      <w:r w:rsidRPr="004C4809">
        <w:rPr>
          <w:rFonts w:ascii="Arial" w:hAnsi="Arial" w:cs="Arial"/>
          <w:b/>
          <w:sz w:val="24"/>
          <w:szCs w:val="24"/>
          <w:lang w:val="es-CU"/>
        </w:rPr>
        <w:t xml:space="preserve">Tabla </w:t>
      </w:r>
      <w:r>
        <w:rPr>
          <w:rFonts w:ascii="Arial" w:hAnsi="Arial" w:cs="Arial"/>
          <w:b/>
          <w:sz w:val="24"/>
          <w:szCs w:val="24"/>
          <w:lang w:val="es-CU"/>
        </w:rPr>
        <w:t>4</w:t>
      </w:r>
      <w:r w:rsidRPr="004C4809">
        <w:rPr>
          <w:rFonts w:ascii="Arial" w:hAnsi="Arial" w:cs="Arial"/>
          <w:b/>
          <w:sz w:val="24"/>
          <w:szCs w:val="24"/>
          <w:lang w:val="es-CU"/>
        </w:rPr>
        <w:t>:</w:t>
      </w:r>
      <w:r w:rsidRPr="004C4809">
        <w:rPr>
          <w:rFonts w:ascii="Arial" w:hAnsi="Arial" w:cs="Arial"/>
          <w:sz w:val="24"/>
          <w:szCs w:val="24"/>
          <w:lang w:val="es-CU"/>
        </w:rPr>
        <w:t xml:space="preserve"> </w:t>
      </w:r>
      <w:r w:rsidR="006036D7">
        <w:rPr>
          <w:rFonts w:ascii="Arial" w:hAnsi="Arial" w:cs="Arial"/>
          <w:sz w:val="24"/>
          <w:szCs w:val="24"/>
          <w:lang w:val="es-CU"/>
        </w:rPr>
        <w:t>Contribucion de variables quirurgicas a</w:t>
      </w:r>
      <w:r w:rsidRPr="004C4809">
        <w:rPr>
          <w:rFonts w:ascii="Arial" w:hAnsi="Arial" w:cs="Arial"/>
          <w:sz w:val="24"/>
          <w:szCs w:val="24"/>
          <w:lang w:val="es-CU"/>
        </w:rPr>
        <w:t xml:space="preserve">l </w:t>
      </w:r>
      <w:r w:rsidR="006036D7">
        <w:rPr>
          <w:rFonts w:ascii="Arial" w:hAnsi="Arial" w:cs="Arial"/>
          <w:sz w:val="24"/>
          <w:szCs w:val="24"/>
          <w:lang w:val="es-CU"/>
        </w:rPr>
        <w:t>fallo del ventriculo derecho</w:t>
      </w:r>
      <w:r w:rsidR="00EB3B20">
        <w:rPr>
          <w:rFonts w:ascii="Arial" w:hAnsi="Arial" w:cs="Arial"/>
          <w:sz w:val="24"/>
          <w:szCs w:val="24"/>
          <w:lang w:val="es-CU"/>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624"/>
        <w:gridCol w:w="1544"/>
        <w:gridCol w:w="843"/>
        <w:gridCol w:w="1720"/>
        <w:gridCol w:w="1845"/>
      </w:tblGrid>
      <w:tr w:rsidR="004B7507" w:rsidRPr="00500A4C" w:rsidTr="00156197">
        <w:trPr>
          <w:trHeight w:val="340"/>
        </w:trPr>
        <w:tc>
          <w:tcPr>
            <w:tcW w:w="1892" w:type="pct"/>
            <w:vMerge w:val="restart"/>
            <w:noWrap/>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Variables quirúrgicas</w:t>
            </w:r>
            <w:r w:rsidR="00156197">
              <w:rPr>
                <w:rFonts w:ascii="Arial" w:eastAsia="Times New Roman" w:hAnsi="Arial" w:cs="Arial"/>
                <w:b/>
                <w:sz w:val="24"/>
                <w:szCs w:val="24"/>
                <w:lang w:eastAsia="es-ES"/>
              </w:rPr>
              <w:t xml:space="preserve"> (n)</w:t>
            </w:r>
          </w:p>
        </w:tc>
        <w:tc>
          <w:tcPr>
            <w:tcW w:w="806" w:type="pct"/>
            <w:vMerge w:val="restart"/>
            <w:noWrap/>
            <w:vAlign w:val="center"/>
            <w:hideMark/>
          </w:tcPr>
          <w:p w:rsidR="004B7507"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Coeficiente </w:t>
            </w:r>
          </w:p>
          <w:p w:rsidR="004C4809" w:rsidRPr="00500A4C"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de V Cramer</w:t>
            </w:r>
          </w:p>
        </w:tc>
        <w:tc>
          <w:tcPr>
            <w:tcW w:w="440" w:type="pct"/>
            <w:vMerge w:val="restart"/>
            <w:noWrap/>
            <w:vAlign w:val="center"/>
            <w:hideMark/>
          </w:tcPr>
          <w:p w:rsidR="004B7507"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O</w:t>
            </w:r>
            <w:r w:rsidR="004B7507">
              <w:rPr>
                <w:rFonts w:ascii="Arial" w:eastAsia="Times New Roman" w:hAnsi="Arial" w:cs="Arial"/>
                <w:b/>
                <w:sz w:val="24"/>
                <w:szCs w:val="24"/>
                <w:lang w:eastAsia="es-ES"/>
              </w:rPr>
              <w:t xml:space="preserve">dd </w:t>
            </w:r>
          </w:p>
          <w:p w:rsidR="004C4809" w:rsidRPr="00500A4C" w:rsidRDefault="004B7507" w:rsidP="004B7507">
            <w:pPr>
              <w:spacing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ration</w:t>
            </w:r>
          </w:p>
        </w:tc>
        <w:tc>
          <w:tcPr>
            <w:tcW w:w="1861" w:type="pct"/>
            <w:gridSpan w:val="2"/>
            <w:noWrap/>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I</w:t>
            </w:r>
            <w:r>
              <w:rPr>
                <w:rFonts w:ascii="Arial" w:eastAsia="Times New Roman" w:hAnsi="Arial" w:cs="Arial"/>
                <w:b/>
                <w:sz w:val="24"/>
                <w:szCs w:val="24"/>
                <w:lang w:eastAsia="es-ES"/>
              </w:rPr>
              <w:t xml:space="preserve">ntervalo de </w:t>
            </w:r>
            <w:r w:rsidRPr="00500A4C">
              <w:rPr>
                <w:rFonts w:ascii="Arial" w:eastAsia="Times New Roman" w:hAnsi="Arial" w:cs="Arial"/>
                <w:b/>
                <w:sz w:val="24"/>
                <w:szCs w:val="24"/>
                <w:lang w:eastAsia="es-ES"/>
              </w:rPr>
              <w:t>C</w:t>
            </w:r>
            <w:r>
              <w:rPr>
                <w:rFonts w:ascii="Arial" w:eastAsia="Times New Roman" w:hAnsi="Arial" w:cs="Arial"/>
                <w:b/>
                <w:sz w:val="24"/>
                <w:szCs w:val="24"/>
                <w:lang w:eastAsia="es-ES"/>
              </w:rPr>
              <w:t>onfianza</w:t>
            </w:r>
            <w:r w:rsidR="004B7507">
              <w:rPr>
                <w:rFonts w:ascii="Arial" w:eastAsia="Times New Roman" w:hAnsi="Arial" w:cs="Arial"/>
                <w:b/>
                <w:sz w:val="24"/>
                <w:szCs w:val="24"/>
                <w:lang w:eastAsia="es-ES"/>
              </w:rPr>
              <w:t xml:space="preserve"> (95%)</w:t>
            </w:r>
          </w:p>
        </w:tc>
      </w:tr>
      <w:tr w:rsidR="00156197" w:rsidRPr="00500A4C" w:rsidTr="00156197">
        <w:trPr>
          <w:trHeight w:val="340"/>
        </w:trPr>
        <w:tc>
          <w:tcPr>
            <w:tcW w:w="1892"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806"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440" w:type="pct"/>
            <w:vMerge/>
            <w:vAlign w:val="center"/>
            <w:hideMark/>
          </w:tcPr>
          <w:p w:rsidR="004C4809" w:rsidRPr="00500A4C" w:rsidRDefault="004C4809" w:rsidP="004B7507">
            <w:pPr>
              <w:spacing w:line="360" w:lineRule="auto"/>
              <w:jc w:val="center"/>
              <w:rPr>
                <w:rFonts w:ascii="Arial" w:eastAsia="Times New Roman" w:hAnsi="Arial" w:cs="Arial"/>
                <w:b/>
                <w:sz w:val="24"/>
                <w:szCs w:val="24"/>
                <w:lang w:eastAsia="es-ES"/>
              </w:rPr>
            </w:pPr>
          </w:p>
        </w:tc>
        <w:tc>
          <w:tcPr>
            <w:tcW w:w="898" w:type="pct"/>
            <w:noWrap/>
            <w:vAlign w:val="center"/>
            <w:hideMark/>
          </w:tcPr>
          <w:p w:rsidR="004C4809" w:rsidRPr="00500A4C" w:rsidRDefault="004B7507"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L</w:t>
            </w:r>
            <w:r>
              <w:rPr>
                <w:rFonts w:ascii="Arial" w:eastAsia="Times New Roman" w:hAnsi="Arial" w:cs="Arial"/>
                <w:b/>
                <w:sz w:val="24"/>
                <w:szCs w:val="24"/>
                <w:lang w:eastAsia="es-ES"/>
              </w:rPr>
              <w:t>ímite inferior</w:t>
            </w:r>
          </w:p>
        </w:tc>
        <w:tc>
          <w:tcPr>
            <w:tcW w:w="963" w:type="pct"/>
            <w:noWrap/>
            <w:vAlign w:val="center"/>
            <w:hideMark/>
          </w:tcPr>
          <w:p w:rsidR="004C4809" w:rsidRPr="00500A4C" w:rsidRDefault="004B7507" w:rsidP="004B7507">
            <w:pPr>
              <w:spacing w:line="360" w:lineRule="auto"/>
              <w:jc w:val="center"/>
              <w:rPr>
                <w:rFonts w:ascii="Arial" w:eastAsia="Times New Roman" w:hAnsi="Arial" w:cs="Arial"/>
                <w:b/>
                <w:sz w:val="24"/>
                <w:szCs w:val="24"/>
                <w:lang w:eastAsia="es-ES"/>
              </w:rPr>
            </w:pPr>
            <w:r w:rsidRPr="00500A4C">
              <w:rPr>
                <w:rFonts w:ascii="Arial" w:eastAsia="Times New Roman" w:hAnsi="Arial" w:cs="Arial"/>
                <w:b/>
                <w:sz w:val="24"/>
                <w:szCs w:val="24"/>
                <w:lang w:eastAsia="es-ES"/>
              </w:rPr>
              <w:t>L</w:t>
            </w:r>
            <w:r>
              <w:rPr>
                <w:rFonts w:ascii="Arial" w:eastAsia="Times New Roman" w:hAnsi="Arial" w:cs="Arial"/>
                <w:b/>
                <w:sz w:val="24"/>
                <w:szCs w:val="24"/>
                <w:lang w:eastAsia="es-ES"/>
              </w:rPr>
              <w:t>ímite superior</w:t>
            </w:r>
          </w:p>
        </w:tc>
      </w:tr>
      <w:tr w:rsidR="00156197" w:rsidRPr="001A3749" w:rsidTr="00156197">
        <w:trPr>
          <w:trHeight w:val="340"/>
        </w:trPr>
        <w:tc>
          <w:tcPr>
            <w:tcW w:w="1892" w:type="pct"/>
            <w:noWrap/>
            <w:vAlign w:val="center"/>
          </w:tcPr>
          <w:p w:rsidR="00156197" w:rsidRPr="001A3749" w:rsidRDefault="00156197" w:rsidP="000240AD">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Bajo gasto cardiaco</w:t>
            </w:r>
            <w:r>
              <w:rPr>
                <w:rFonts w:ascii="Arial" w:eastAsia="Times New Roman" w:hAnsi="Arial" w:cs="Arial"/>
                <w:sz w:val="24"/>
                <w:szCs w:val="24"/>
                <w:lang w:eastAsia="es-ES"/>
              </w:rPr>
              <w:t xml:space="preserve"> (51)</w:t>
            </w:r>
          </w:p>
        </w:tc>
        <w:tc>
          <w:tcPr>
            <w:tcW w:w="806" w:type="pct"/>
            <w:noWrap/>
            <w:vAlign w:val="center"/>
          </w:tcPr>
          <w:p w:rsidR="00156197" w:rsidRPr="001A3749" w:rsidRDefault="00156197" w:rsidP="000240AD">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0,43</w:t>
            </w:r>
          </w:p>
        </w:tc>
        <w:tc>
          <w:tcPr>
            <w:tcW w:w="440" w:type="pct"/>
            <w:noWrap/>
            <w:vAlign w:val="center"/>
          </w:tcPr>
          <w:p w:rsidR="00156197" w:rsidRPr="001A3749" w:rsidRDefault="00156197" w:rsidP="000240AD">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6,9</w:t>
            </w:r>
          </w:p>
        </w:tc>
        <w:tc>
          <w:tcPr>
            <w:tcW w:w="898" w:type="pct"/>
            <w:noWrap/>
            <w:vAlign w:val="center"/>
          </w:tcPr>
          <w:p w:rsidR="00156197" w:rsidRPr="00156197" w:rsidRDefault="00156197" w:rsidP="000240AD">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2,9</w:t>
            </w:r>
          </w:p>
        </w:tc>
        <w:tc>
          <w:tcPr>
            <w:tcW w:w="963" w:type="pct"/>
            <w:noWrap/>
            <w:vAlign w:val="center"/>
          </w:tcPr>
          <w:p w:rsidR="00156197" w:rsidRPr="00156197" w:rsidRDefault="00156197" w:rsidP="000240AD">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16,2</w:t>
            </w:r>
          </w:p>
        </w:tc>
      </w:tr>
      <w:tr w:rsidR="00156197" w:rsidRPr="001A3749" w:rsidTr="00156197">
        <w:trPr>
          <w:trHeight w:val="340"/>
        </w:trPr>
        <w:tc>
          <w:tcPr>
            <w:tcW w:w="1892" w:type="pct"/>
            <w:noWrap/>
            <w:vAlign w:val="center"/>
          </w:tcPr>
          <w:p w:rsidR="00156197" w:rsidRPr="001A3749" w:rsidRDefault="00156197" w:rsidP="00E55EF4">
            <w:pPr>
              <w:spacing w:line="36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Uso de marcapaso transitorio (41)</w:t>
            </w:r>
          </w:p>
        </w:tc>
        <w:tc>
          <w:tcPr>
            <w:tcW w:w="806" w:type="pct"/>
            <w:noWrap/>
            <w:vAlign w:val="center"/>
          </w:tcPr>
          <w:p w:rsidR="00156197" w:rsidRPr="001A3749" w:rsidRDefault="00156197" w:rsidP="00E55EF4">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0,24</w:t>
            </w:r>
          </w:p>
        </w:tc>
        <w:tc>
          <w:tcPr>
            <w:tcW w:w="440" w:type="pct"/>
            <w:noWrap/>
            <w:vAlign w:val="center"/>
          </w:tcPr>
          <w:p w:rsidR="00156197" w:rsidRPr="001A3749" w:rsidRDefault="00156197" w:rsidP="00E55EF4">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2,8</w:t>
            </w:r>
          </w:p>
        </w:tc>
        <w:tc>
          <w:tcPr>
            <w:tcW w:w="898" w:type="pct"/>
            <w:noWrap/>
            <w:vAlign w:val="center"/>
          </w:tcPr>
          <w:p w:rsidR="00156197" w:rsidRPr="00156197" w:rsidRDefault="00156197" w:rsidP="00E55EF4">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1,2</w:t>
            </w:r>
          </w:p>
        </w:tc>
        <w:tc>
          <w:tcPr>
            <w:tcW w:w="963" w:type="pct"/>
            <w:noWrap/>
            <w:vAlign w:val="center"/>
          </w:tcPr>
          <w:p w:rsidR="00156197" w:rsidRPr="00156197" w:rsidRDefault="00156197" w:rsidP="00E55EF4">
            <w:pPr>
              <w:spacing w:line="360" w:lineRule="auto"/>
              <w:jc w:val="center"/>
              <w:rPr>
                <w:rFonts w:ascii="Arial" w:eastAsia="Times New Roman" w:hAnsi="Arial" w:cs="Arial"/>
                <w:b/>
                <w:bCs/>
                <w:sz w:val="24"/>
                <w:szCs w:val="24"/>
                <w:lang w:eastAsia="es-ES"/>
              </w:rPr>
            </w:pPr>
            <w:r w:rsidRPr="00156197">
              <w:rPr>
                <w:rFonts w:ascii="Arial" w:eastAsia="Times New Roman" w:hAnsi="Arial" w:cs="Arial"/>
                <w:b/>
                <w:bCs/>
                <w:sz w:val="24"/>
                <w:szCs w:val="24"/>
                <w:lang w:eastAsia="es-ES"/>
              </w:rPr>
              <w:t>6,2</w:t>
            </w:r>
          </w:p>
        </w:tc>
      </w:tr>
      <w:tr w:rsidR="00156197" w:rsidRPr="001A3749" w:rsidTr="00156197">
        <w:trPr>
          <w:trHeight w:val="340"/>
        </w:trPr>
        <w:tc>
          <w:tcPr>
            <w:tcW w:w="1892" w:type="pct"/>
            <w:noWrap/>
            <w:vAlign w:val="center"/>
          </w:tcPr>
          <w:p w:rsidR="00156197" w:rsidRPr="001A3749" w:rsidRDefault="00156197" w:rsidP="00D15EBE">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Balance Hídr</w:t>
            </w:r>
            <w:r>
              <w:rPr>
                <w:rFonts w:ascii="Arial" w:eastAsia="Times New Roman" w:hAnsi="Arial" w:cs="Arial"/>
                <w:sz w:val="24"/>
                <w:szCs w:val="24"/>
                <w:lang w:eastAsia="es-ES"/>
              </w:rPr>
              <w:t>ico (33)</w:t>
            </w:r>
          </w:p>
          <w:p w:rsidR="00156197" w:rsidRPr="001A3749" w:rsidRDefault="00156197" w:rsidP="00D15EBE">
            <w:pPr>
              <w:spacing w:line="36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(Positivo</w:t>
            </w:r>
            <w:r w:rsidRPr="001A3749">
              <w:rPr>
                <w:rFonts w:ascii="Arial" w:eastAsia="Times New Roman" w:hAnsi="Arial" w:cs="Arial"/>
                <w:sz w:val="24"/>
                <w:szCs w:val="24"/>
                <w:lang w:eastAsia="es-ES"/>
              </w:rPr>
              <w:t>)</w:t>
            </w:r>
          </w:p>
        </w:tc>
        <w:tc>
          <w:tcPr>
            <w:tcW w:w="806" w:type="pct"/>
            <w:noWrap/>
            <w:vAlign w:val="center"/>
          </w:tcPr>
          <w:p w:rsidR="00156197" w:rsidRPr="001A3749" w:rsidRDefault="00156197" w:rsidP="00D15EBE">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0,78</w:t>
            </w:r>
          </w:p>
        </w:tc>
        <w:tc>
          <w:tcPr>
            <w:tcW w:w="440" w:type="pct"/>
            <w:noWrap/>
            <w:vAlign w:val="center"/>
          </w:tcPr>
          <w:p w:rsidR="00156197" w:rsidRPr="001A3749" w:rsidRDefault="00156197" w:rsidP="00D15EBE">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50</w:t>
            </w:r>
          </w:p>
        </w:tc>
        <w:tc>
          <w:tcPr>
            <w:tcW w:w="898" w:type="pct"/>
            <w:noWrap/>
            <w:vAlign w:val="center"/>
          </w:tcPr>
          <w:p w:rsidR="00156197" w:rsidRPr="00156197" w:rsidRDefault="00156197" w:rsidP="00D15EBE">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14,7</w:t>
            </w:r>
          </w:p>
        </w:tc>
        <w:tc>
          <w:tcPr>
            <w:tcW w:w="963" w:type="pct"/>
            <w:noWrap/>
            <w:vAlign w:val="center"/>
          </w:tcPr>
          <w:p w:rsidR="00156197" w:rsidRPr="00156197" w:rsidRDefault="00156197" w:rsidP="00D15EBE">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169,9</w:t>
            </w:r>
          </w:p>
        </w:tc>
      </w:tr>
      <w:tr w:rsidR="00156197" w:rsidRPr="001A3749" w:rsidTr="00156197">
        <w:trPr>
          <w:trHeight w:val="340"/>
        </w:trPr>
        <w:tc>
          <w:tcPr>
            <w:tcW w:w="1892" w:type="pct"/>
            <w:noWrap/>
            <w:vAlign w:val="center"/>
          </w:tcPr>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Uso de vasopresores</w:t>
            </w:r>
          </w:p>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(más de dos)</w:t>
            </w:r>
            <w:r>
              <w:rPr>
                <w:rFonts w:ascii="Arial" w:eastAsia="Times New Roman" w:hAnsi="Arial" w:cs="Arial"/>
                <w:sz w:val="24"/>
                <w:szCs w:val="24"/>
                <w:lang w:eastAsia="es-ES"/>
              </w:rPr>
              <w:t xml:space="preserve"> (24)</w:t>
            </w:r>
          </w:p>
        </w:tc>
        <w:tc>
          <w:tcPr>
            <w:tcW w:w="806" w:type="pct"/>
            <w:noWrap/>
            <w:vAlign w:val="center"/>
          </w:tcPr>
          <w:p w:rsidR="00156197" w:rsidRPr="001A3749" w:rsidRDefault="00156197" w:rsidP="00E778A6">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0,36</w:t>
            </w:r>
          </w:p>
        </w:tc>
        <w:tc>
          <w:tcPr>
            <w:tcW w:w="440" w:type="pct"/>
            <w:noWrap/>
            <w:vAlign w:val="center"/>
          </w:tcPr>
          <w:p w:rsidR="00156197" w:rsidRPr="001A3749" w:rsidRDefault="00156197" w:rsidP="00E778A6">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6,5</w:t>
            </w:r>
          </w:p>
        </w:tc>
        <w:tc>
          <w:tcPr>
            <w:tcW w:w="898" w:type="pct"/>
            <w:noWrap/>
            <w:vAlign w:val="center"/>
          </w:tcPr>
          <w:p w:rsidR="00156197" w:rsidRPr="00156197" w:rsidRDefault="00156197" w:rsidP="00E778A6">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2,2</w:t>
            </w:r>
          </w:p>
        </w:tc>
        <w:tc>
          <w:tcPr>
            <w:tcW w:w="963" w:type="pct"/>
            <w:noWrap/>
            <w:vAlign w:val="center"/>
          </w:tcPr>
          <w:p w:rsidR="00156197" w:rsidRPr="00156197" w:rsidRDefault="00156197" w:rsidP="00E778A6">
            <w:pPr>
              <w:spacing w:line="360" w:lineRule="auto"/>
              <w:jc w:val="center"/>
              <w:rPr>
                <w:rFonts w:ascii="Arial" w:eastAsia="Times New Roman" w:hAnsi="Arial" w:cs="Arial"/>
                <w:b/>
                <w:sz w:val="24"/>
                <w:szCs w:val="24"/>
                <w:lang w:eastAsia="es-ES"/>
              </w:rPr>
            </w:pPr>
            <w:r w:rsidRPr="00156197">
              <w:rPr>
                <w:rFonts w:ascii="Arial" w:eastAsia="Times New Roman" w:hAnsi="Arial" w:cs="Arial"/>
                <w:b/>
                <w:sz w:val="24"/>
                <w:szCs w:val="24"/>
                <w:lang w:eastAsia="es-ES"/>
              </w:rPr>
              <w:t>15,7</w:t>
            </w:r>
          </w:p>
        </w:tc>
      </w:tr>
      <w:tr w:rsidR="00156197" w:rsidRPr="001A3749" w:rsidTr="00156197">
        <w:trPr>
          <w:trHeight w:val="340"/>
        </w:trPr>
        <w:tc>
          <w:tcPr>
            <w:tcW w:w="1892"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Uso de balón contrapulso</w:t>
            </w:r>
            <w:r>
              <w:rPr>
                <w:rFonts w:ascii="Arial" w:eastAsia="Times New Roman" w:hAnsi="Arial" w:cs="Arial"/>
                <w:sz w:val="24"/>
                <w:szCs w:val="24"/>
                <w:lang w:eastAsia="es-ES"/>
              </w:rPr>
              <w:t xml:space="preserve"> (7)</w:t>
            </w:r>
          </w:p>
        </w:tc>
        <w:tc>
          <w:tcPr>
            <w:tcW w:w="806" w:type="pct"/>
            <w:noWrap/>
            <w:vAlign w:val="center"/>
          </w:tcPr>
          <w:p w:rsidR="00156197" w:rsidRPr="001A3749" w:rsidRDefault="00156197" w:rsidP="00CC590C">
            <w:pPr>
              <w:spacing w:line="360" w:lineRule="auto"/>
              <w:jc w:val="center"/>
              <w:rPr>
                <w:rFonts w:ascii="Arial" w:eastAsia="Times New Roman" w:hAnsi="Arial" w:cs="Arial"/>
                <w:bCs/>
                <w:sz w:val="24"/>
                <w:szCs w:val="24"/>
                <w:lang w:eastAsia="es-ES"/>
              </w:rPr>
            </w:pPr>
            <w:r w:rsidRPr="001A3749">
              <w:rPr>
                <w:rFonts w:ascii="Arial" w:eastAsia="Times New Roman" w:hAnsi="Arial" w:cs="Arial"/>
                <w:bCs/>
                <w:sz w:val="24"/>
                <w:szCs w:val="24"/>
                <w:lang w:eastAsia="es-ES"/>
              </w:rPr>
              <w:t>0,13</w:t>
            </w:r>
          </w:p>
        </w:tc>
        <w:tc>
          <w:tcPr>
            <w:tcW w:w="440"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2,8</w:t>
            </w:r>
          </w:p>
        </w:tc>
        <w:tc>
          <w:tcPr>
            <w:tcW w:w="898"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0,6</w:t>
            </w:r>
          </w:p>
        </w:tc>
        <w:tc>
          <w:tcPr>
            <w:tcW w:w="963" w:type="pct"/>
            <w:noWrap/>
            <w:vAlign w:val="center"/>
          </w:tcPr>
          <w:p w:rsidR="00156197" w:rsidRPr="001A3749" w:rsidRDefault="00156197" w:rsidP="00CC590C">
            <w:pPr>
              <w:spacing w:line="360" w:lineRule="auto"/>
              <w:jc w:val="center"/>
              <w:rPr>
                <w:rFonts w:ascii="Arial" w:eastAsia="Times New Roman" w:hAnsi="Arial" w:cs="Arial"/>
                <w:sz w:val="24"/>
                <w:szCs w:val="24"/>
                <w:lang w:eastAsia="es-ES"/>
              </w:rPr>
            </w:pPr>
            <w:r w:rsidRPr="001A3749">
              <w:rPr>
                <w:rFonts w:ascii="Arial" w:eastAsia="Times New Roman" w:hAnsi="Arial" w:cs="Arial"/>
                <w:sz w:val="24"/>
                <w:szCs w:val="24"/>
                <w:lang w:eastAsia="es-ES"/>
              </w:rPr>
              <w:t>13,4</w:t>
            </w:r>
          </w:p>
        </w:tc>
      </w:tr>
    </w:tbl>
    <w:p w:rsidR="004C4809" w:rsidRPr="004C4809" w:rsidRDefault="004C4809" w:rsidP="004C4809">
      <w:pPr>
        <w:spacing w:after="0" w:line="360" w:lineRule="auto"/>
        <w:jc w:val="center"/>
        <w:rPr>
          <w:rFonts w:ascii="Arial" w:eastAsia="Times New Roman" w:hAnsi="Arial" w:cs="Arial"/>
          <w:b/>
          <w:color w:val="000000"/>
          <w:sz w:val="20"/>
          <w:szCs w:val="24"/>
          <w:lang w:val="es-CU" w:eastAsia="es-ES"/>
        </w:rPr>
      </w:pPr>
      <w:r w:rsidRPr="004C4809">
        <w:rPr>
          <w:rFonts w:ascii="Arial" w:eastAsia="Times New Roman" w:hAnsi="Arial" w:cs="Arial"/>
          <w:color w:val="000000"/>
          <w:sz w:val="20"/>
          <w:szCs w:val="24"/>
          <w:lang w:val="es-CU" w:eastAsia="es-ES"/>
        </w:rPr>
        <w:t>Fuente: Historia clínica</w:t>
      </w:r>
    </w:p>
    <w:p w:rsidR="004C4809" w:rsidRDefault="004C4809" w:rsidP="004C4809">
      <w:pPr>
        <w:spacing w:after="0" w:line="360" w:lineRule="auto"/>
        <w:jc w:val="both"/>
        <w:rPr>
          <w:rFonts w:ascii="Arial" w:eastAsiaTheme="majorEastAsia" w:hAnsi="Arial" w:cs="Arial"/>
          <w:bCs/>
          <w:sz w:val="24"/>
          <w:szCs w:val="24"/>
          <w:lang w:val="es-CU"/>
        </w:rPr>
      </w:pPr>
    </w:p>
    <w:p w:rsidR="00FE5C65" w:rsidRDefault="008769F1" w:rsidP="004C4809">
      <w:pPr>
        <w:spacing w:after="0" w:line="360" w:lineRule="auto"/>
        <w:jc w:val="both"/>
        <w:rPr>
          <w:rFonts w:ascii="Arial" w:eastAsiaTheme="majorEastAsia" w:hAnsi="Arial" w:cs="Arial"/>
          <w:bCs/>
          <w:sz w:val="24"/>
          <w:szCs w:val="24"/>
          <w:lang w:val="es-CU"/>
        </w:rPr>
      </w:pPr>
      <w:r>
        <w:rPr>
          <w:rFonts w:ascii="Arial" w:eastAsiaTheme="majorEastAsia" w:hAnsi="Arial" w:cs="Arial"/>
          <w:bCs/>
          <w:sz w:val="24"/>
          <w:szCs w:val="24"/>
          <w:lang w:val="es-CU"/>
        </w:rPr>
        <w:t xml:space="preserve">En el </w:t>
      </w:r>
      <w:r w:rsidR="004C4809" w:rsidRPr="004C4809">
        <w:rPr>
          <w:rFonts w:ascii="Arial" w:eastAsiaTheme="majorEastAsia" w:hAnsi="Arial" w:cs="Arial"/>
          <w:bCs/>
          <w:sz w:val="24"/>
          <w:szCs w:val="24"/>
          <w:lang w:val="es-CU"/>
        </w:rPr>
        <w:t xml:space="preserve"> análisis multivariado de las variables quirúrgicas, </w:t>
      </w:r>
      <w:r w:rsidR="00733CD9">
        <w:rPr>
          <w:rFonts w:ascii="Arial" w:eastAsiaTheme="majorEastAsia" w:hAnsi="Arial" w:cs="Arial"/>
          <w:bCs/>
          <w:sz w:val="24"/>
          <w:szCs w:val="24"/>
          <w:lang w:val="es-CU"/>
        </w:rPr>
        <w:t>c</w:t>
      </w:r>
      <w:r w:rsidR="004C4809" w:rsidRPr="004C4809">
        <w:rPr>
          <w:rFonts w:ascii="Arial" w:eastAsiaTheme="majorEastAsia" w:hAnsi="Arial" w:cs="Arial"/>
          <w:bCs/>
          <w:sz w:val="24"/>
          <w:szCs w:val="24"/>
          <w:lang w:val="es-CU"/>
        </w:rPr>
        <w:t xml:space="preserve">uando el BH es neutro, no hubo fallo del ventrículo derecho; si fue negativo la probabilidad fue del 35,5% y de este grupo si además tuvieron BGC entonces </w:t>
      </w:r>
      <w:r w:rsidR="00733CD9">
        <w:rPr>
          <w:rFonts w:ascii="Arial" w:eastAsiaTheme="majorEastAsia" w:hAnsi="Arial" w:cs="Arial"/>
          <w:bCs/>
          <w:sz w:val="24"/>
          <w:szCs w:val="24"/>
          <w:lang w:val="es-CU"/>
        </w:rPr>
        <w:t>del</w:t>
      </w:r>
      <w:r w:rsidR="004C4809" w:rsidRPr="004C4809">
        <w:rPr>
          <w:rFonts w:ascii="Arial" w:eastAsiaTheme="majorEastAsia" w:hAnsi="Arial" w:cs="Arial"/>
          <w:bCs/>
          <w:sz w:val="24"/>
          <w:szCs w:val="24"/>
          <w:lang w:val="es-CU"/>
        </w:rPr>
        <w:t xml:space="preserve"> 61,5%. Si el BH fue positivo, la </w:t>
      </w:r>
      <w:bookmarkStart w:id="7" w:name="_Hlk117415974"/>
      <w:r w:rsidR="004C4809" w:rsidRPr="004C4809">
        <w:rPr>
          <w:rFonts w:ascii="Arial" w:eastAsiaTheme="majorEastAsia" w:hAnsi="Arial" w:cs="Arial"/>
          <w:bCs/>
          <w:sz w:val="24"/>
          <w:szCs w:val="24"/>
          <w:lang w:val="es-CU"/>
        </w:rPr>
        <w:t xml:space="preserve">probabilidad de FVD fue del 87,9% </w:t>
      </w:r>
      <w:bookmarkEnd w:id="7"/>
      <w:r w:rsidR="004C4809" w:rsidRPr="004C4809">
        <w:rPr>
          <w:rFonts w:ascii="Arial" w:eastAsiaTheme="majorEastAsia" w:hAnsi="Arial" w:cs="Arial"/>
          <w:bCs/>
          <w:sz w:val="24"/>
          <w:szCs w:val="24"/>
          <w:lang w:val="es-CU"/>
        </w:rPr>
        <w:t xml:space="preserve">y si además tuvo BGC entonces del 100%. </w:t>
      </w:r>
    </w:p>
    <w:p w:rsidR="00FE5C65" w:rsidRDefault="00FE5C65" w:rsidP="00FE5C65">
      <w:pPr>
        <w:autoSpaceDE w:val="0"/>
        <w:autoSpaceDN w:val="0"/>
        <w:adjustRightInd w:val="0"/>
        <w:spacing w:after="0" w:line="360" w:lineRule="auto"/>
        <w:jc w:val="both"/>
        <w:rPr>
          <w:rFonts w:ascii="Arial" w:hAnsi="Arial" w:cs="Arial"/>
          <w:sz w:val="24"/>
          <w:szCs w:val="24"/>
          <w:lang w:val="es-CU"/>
        </w:rPr>
      </w:pPr>
      <w:r w:rsidRPr="00FE5C65">
        <w:rPr>
          <w:rFonts w:ascii="Arial" w:hAnsi="Arial" w:cs="Arial"/>
          <w:sz w:val="24"/>
          <w:szCs w:val="24"/>
          <w:lang w:val="es-CU"/>
        </w:rPr>
        <w:t xml:space="preserve">La media de los valores del </w:t>
      </w:r>
      <w:r w:rsidR="00B1385A" w:rsidRPr="00FE5C65">
        <w:rPr>
          <w:rFonts w:ascii="Arial" w:hAnsi="Arial" w:cs="Arial"/>
          <w:sz w:val="24"/>
          <w:szCs w:val="24"/>
          <w:lang w:val="es-CU"/>
        </w:rPr>
        <w:t>euroscore</w:t>
      </w:r>
      <w:r w:rsidRPr="00FE5C65">
        <w:rPr>
          <w:rFonts w:ascii="Arial" w:hAnsi="Arial" w:cs="Arial"/>
          <w:sz w:val="24"/>
          <w:szCs w:val="24"/>
          <w:lang w:val="es-CU"/>
        </w:rPr>
        <w:t xml:space="preserve"> </w:t>
      </w:r>
      <w:r w:rsidR="00733CD9">
        <w:rPr>
          <w:rFonts w:ascii="Arial" w:hAnsi="Arial" w:cs="Arial"/>
          <w:sz w:val="24"/>
          <w:szCs w:val="24"/>
          <w:lang w:val="es-CU"/>
        </w:rPr>
        <w:t xml:space="preserve">, </w:t>
      </w:r>
      <w:r w:rsidRPr="00FE5C65">
        <w:rPr>
          <w:rFonts w:ascii="Arial" w:hAnsi="Arial" w:cs="Arial"/>
          <w:sz w:val="24"/>
          <w:szCs w:val="24"/>
          <w:lang w:val="es-CU"/>
        </w:rPr>
        <w:t xml:space="preserve">el </w:t>
      </w:r>
      <w:r w:rsidRPr="00FE5C65">
        <w:rPr>
          <w:rFonts w:ascii="Arial" w:hAnsi="Arial" w:cs="Arial"/>
          <w:color w:val="000000" w:themeColor="text1"/>
          <w:sz w:val="24"/>
          <w:szCs w:val="24"/>
          <w:lang w:val="es-CU"/>
        </w:rPr>
        <w:t>tiempo</w:t>
      </w:r>
      <w:r w:rsidRPr="00FE5C65">
        <w:rPr>
          <w:rFonts w:ascii="Arial" w:hAnsi="Arial" w:cs="Arial"/>
          <w:sz w:val="24"/>
          <w:szCs w:val="24"/>
          <w:lang w:val="es-CU"/>
        </w:rPr>
        <w:t xml:space="preserve"> del paro anóxico y del PEEP tuvieron correlación significativa positiva con la ocurrencia del FVD y aumentaron el riesgo en la medida que aumento su valor en 1,</w:t>
      </w:r>
      <w:r w:rsidR="00C0787E">
        <w:rPr>
          <w:rFonts w:ascii="Arial" w:hAnsi="Arial" w:cs="Arial"/>
          <w:sz w:val="24"/>
          <w:szCs w:val="24"/>
          <w:lang w:val="es-CU"/>
        </w:rPr>
        <w:t>86, 1,</w:t>
      </w:r>
      <w:r w:rsidRPr="00FE5C65">
        <w:rPr>
          <w:rFonts w:ascii="Arial" w:hAnsi="Arial" w:cs="Arial"/>
          <w:sz w:val="24"/>
          <w:szCs w:val="24"/>
          <w:lang w:val="es-CU"/>
        </w:rPr>
        <w:t xml:space="preserve">01 y 1,02 veces respectivamente. </w:t>
      </w:r>
    </w:p>
    <w:p w:rsidR="00FE5C65" w:rsidRDefault="00FE5C65" w:rsidP="00FE5C65">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lastRenderedPageBreak/>
        <w:t>Como se ilustra en la figura 1</w:t>
      </w:r>
      <w:r w:rsidRPr="00FE5C65">
        <w:rPr>
          <w:rFonts w:ascii="Arial" w:eastAsiaTheme="minorEastAsia" w:hAnsi="Arial" w:cs="Arial"/>
          <w:color w:val="000000" w:themeColor="text1"/>
          <w:kern w:val="24"/>
          <w:sz w:val="24"/>
          <w:szCs w:val="24"/>
          <w:lang w:val="es-CU" w:eastAsia="es-ES"/>
        </w:rPr>
        <w:t xml:space="preserve">, </w:t>
      </w:r>
      <w:r w:rsidR="00287CD9">
        <w:rPr>
          <w:rFonts w:ascii="Arial" w:eastAsiaTheme="minorEastAsia" w:hAnsi="Arial" w:cs="Arial"/>
          <w:color w:val="000000" w:themeColor="text1"/>
          <w:kern w:val="24"/>
          <w:sz w:val="24"/>
          <w:szCs w:val="24"/>
          <w:lang w:val="es-CU" w:eastAsia="es-ES"/>
        </w:rPr>
        <w:t xml:space="preserve">el </w:t>
      </w:r>
      <w:r w:rsidR="00B1385A">
        <w:rPr>
          <w:rFonts w:ascii="Arial" w:eastAsiaTheme="minorEastAsia" w:hAnsi="Arial" w:cs="Arial"/>
          <w:color w:val="000000" w:themeColor="text1"/>
          <w:kern w:val="24"/>
          <w:sz w:val="24"/>
          <w:szCs w:val="24"/>
          <w:lang w:val="es-CU" w:eastAsia="es-ES"/>
        </w:rPr>
        <w:t>euroscope</w:t>
      </w:r>
      <w:r w:rsidR="00C0787E">
        <w:rPr>
          <w:rFonts w:ascii="Arial" w:eastAsiaTheme="minorEastAsia" w:hAnsi="Arial" w:cs="Arial"/>
          <w:color w:val="000000" w:themeColor="text1"/>
          <w:kern w:val="24"/>
          <w:sz w:val="24"/>
          <w:szCs w:val="24"/>
          <w:lang w:val="es-CU" w:eastAsia="es-ES"/>
        </w:rPr>
        <w:t xml:space="preserve"> se delimita</w:t>
      </w:r>
      <w:r w:rsidRPr="00FE5C65">
        <w:rPr>
          <w:rFonts w:ascii="Arial" w:eastAsiaTheme="minorEastAsia" w:hAnsi="Arial" w:cs="Arial"/>
          <w:color w:val="000000" w:themeColor="text1"/>
          <w:kern w:val="24"/>
          <w:sz w:val="24"/>
          <w:szCs w:val="24"/>
          <w:lang w:val="es-CU" w:eastAsia="es-ES"/>
        </w:rPr>
        <w:t xml:space="preserve"> por tres puntos de corte: </w:t>
      </w:r>
      <w:bookmarkStart w:id="8" w:name="_Hlk117416072"/>
      <w:r w:rsidR="00A96614">
        <w:rPr>
          <w:rFonts w:ascii="Arial" w:eastAsiaTheme="minorEastAsia" w:hAnsi="Arial" w:cs="Arial"/>
          <w:color w:val="000000" w:themeColor="text1"/>
          <w:kern w:val="24"/>
          <w:sz w:val="24"/>
          <w:szCs w:val="24"/>
          <w:lang w:val="es-CU" w:eastAsia="es-ES"/>
        </w:rPr>
        <w:t>c</w:t>
      </w:r>
      <w:r w:rsidRPr="00FE5C65">
        <w:rPr>
          <w:rFonts w:ascii="Arial" w:eastAsiaTheme="minorEastAsia" w:hAnsi="Arial" w:cs="Arial"/>
          <w:color w:val="000000" w:themeColor="text1"/>
          <w:kern w:val="24"/>
          <w:sz w:val="24"/>
          <w:szCs w:val="24"/>
          <w:lang w:val="es-CU" w:eastAsia="es-ES"/>
        </w:rPr>
        <w:t>uando es mayor de 8, la probabilidad de FVD fue del 100%, cuando fue menor que 8 y mayor que 6 entonces del 70% y si fue menor o igual a 6 entonces fue del 20,6%</w:t>
      </w:r>
      <w:bookmarkEnd w:id="8"/>
      <w:r w:rsidRPr="00FE5C65">
        <w:rPr>
          <w:rFonts w:ascii="Arial" w:eastAsiaTheme="minorEastAsia" w:hAnsi="Arial" w:cs="Arial"/>
          <w:color w:val="000000" w:themeColor="text1"/>
          <w:kern w:val="24"/>
          <w:sz w:val="24"/>
          <w:szCs w:val="24"/>
          <w:lang w:val="es-CU" w:eastAsia="es-ES"/>
        </w:rPr>
        <w:t xml:space="preserve">. </w:t>
      </w:r>
    </w:p>
    <w:p w:rsidR="00287CD9" w:rsidRDefault="00287CD9" w:rsidP="00733CD9">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t xml:space="preserve">No presento FVD 66,7%, de ellos si el </w:t>
      </w:r>
      <w:r w:rsidR="00B1385A" w:rsidRPr="00287CD9">
        <w:rPr>
          <w:rFonts w:ascii="Arial" w:eastAsiaTheme="minorEastAsia" w:hAnsi="Arial" w:cs="Arial"/>
          <w:color w:val="000000" w:themeColor="text1"/>
          <w:kern w:val="24"/>
          <w:sz w:val="24"/>
          <w:szCs w:val="24"/>
          <w:lang w:val="es-CU" w:eastAsia="es-ES"/>
        </w:rPr>
        <w:t>euroscope</w:t>
      </w:r>
      <w:r>
        <w:rPr>
          <w:rFonts w:ascii="Arial" w:eastAsiaTheme="minorEastAsia" w:hAnsi="Arial" w:cs="Arial"/>
          <w:color w:val="000000" w:themeColor="text1"/>
          <w:kern w:val="24"/>
          <w:sz w:val="24"/>
          <w:szCs w:val="24"/>
          <w:lang w:val="es-CU" w:eastAsia="es-ES"/>
        </w:rPr>
        <w:t xml:space="preserve"> fue </w:t>
      </w:r>
      <w:r>
        <w:rPr>
          <w:rFonts w:ascii="Calibri" w:eastAsiaTheme="minorEastAsia" w:hAnsi="Calibri" w:cs="Calibri"/>
          <w:color w:val="000000" w:themeColor="text1"/>
          <w:kern w:val="24"/>
          <w:sz w:val="24"/>
          <w:szCs w:val="24"/>
          <w:lang w:val="es-CU" w:eastAsia="es-ES"/>
        </w:rPr>
        <w:t>˃</w:t>
      </w:r>
      <w:r>
        <w:rPr>
          <w:rFonts w:ascii="Arial" w:eastAsiaTheme="minorEastAsia" w:hAnsi="Arial" w:cs="Arial"/>
          <w:color w:val="000000" w:themeColor="text1"/>
          <w:kern w:val="24"/>
          <w:sz w:val="24"/>
          <w:szCs w:val="24"/>
          <w:lang w:val="es-CU" w:eastAsia="es-ES"/>
        </w:rPr>
        <w:t xml:space="preserve">8, todos tuvieron el suceso; si era entre 6 y 8 entonces ocurrio en el 70 % y si fue ≤6 no ocurrio en el 79,4% 7, de estos cuando el tiempo de bypass fue </w:t>
      </w:r>
      <w:r>
        <w:rPr>
          <w:rFonts w:ascii="Calibri" w:eastAsiaTheme="minorEastAsia" w:hAnsi="Calibri" w:cs="Calibri"/>
          <w:color w:val="000000" w:themeColor="text1"/>
          <w:kern w:val="24"/>
          <w:sz w:val="24"/>
          <w:szCs w:val="24"/>
          <w:lang w:val="es-CU" w:eastAsia="es-ES"/>
        </w:rPr>
        <w:t>˃</w:t>
      </w:r>
      <w:r>
        <w:rPr>
          <w:rFonts w:ascii="Arial" w:eastAsiaTheme="minorEastAsia" w:hAnsi="Arial" w:cs="Arial"/>
          <w:color w:val="000000" w:themeColor="text1"/>
          <w:kern w:val="24"/>
          <w:sz w:val="24"/>
          <w:szCs w:val="24"/>
          <w:lang w:val="es-CU" w:eastAsia="es-ES"/>
        </w:rPr>
        <w:t xml:space="preserve">140, la probabilidad fue de no ocurrir fue del 51,6 % menor que cuando fue de ≥140 (92,4 %). Para este grupo si el tiempo de paro anoxico fue ≤100 todos tuvieron FVD. </w:t>
      </w:r>
    </w:p>
    <w:p w:rsidR="00733CD9" w:rsidRDefault="00733CD9" w:rsidP="00733CD9">
      <w:pPr>
        <w:spacing w:after="0" w:line="360" w:lineRule="auto"/>
        <w:jc w:val="both"/>
        <w:rPr>
          <w:rFonts w:ascii="Arial" w:eastAsiaTheme="majorEastAsia" w:hAnsi="Arial" w:cs="Arial"/>
          <w:b/>
          <w:bCs/>
          <w:sz w:val="24"/>
          <w:szCs w:val="24"/>
          <w:lang w:val="es-CU"/>
        </w:rPr>
      </w:pPr>
    </w:p>
    <w:p w:rsidR="00256F44" w:rsidRPr="00902BB6" w:rsidRDefault="00256F44" w:rsidP="00256F44">
      <w:pPr>
        <w:spacing w:after="0" w:line="360" w:lineRule="auto"/>
        <w:jc w:val="center"/>
        <w:rPr>
          <w:rFonts w:ascii="Arial" w:eastAsiaTheme="majorEastAsia" w:hAnsi="Arial" w:cs="Arial"/>
          <w:bCs/>
          <w:sz w:val="24"/>
          <w:szCs w:val="24"/>
          <w:lang w:val="es-CU"/>
        </w:rPr>
      </w:pPr>
      <w:r>
        <w:rPr>
          <w:rFonts w:ascii="Arial" w:eastAsiaTheme="majorEastAsia" w:hAnsi="Arial" w:cs="Arial"/>
          <w:b/>
          <w:bCs/>
          <w:sz w:val="24"/>
          <w:szCs w:val="24"/>
          <w:lang w:val="es-CU"/>
        </w:rPr>
        <w:t>Figura 1</w:t>
      </w:r>
      <w:r w:rsidRPr="00902BB6">
        <w:rPr>
          <w:rFonts w:ascii="Arial" w:eastAsiaTheme="majorEastAsia" w:hAnsi="Arial" w:cs="Arial"/>
          <w:b/>
          <w:bCs/>
          <w:sz w:val="24"/>
          <w:szCs w:val="24"/>
          <w:lang w:val="es-CU"/>
        </w:rPr>
        <w:t xml:space="preserve">: </w:t>
      </w:r>
      <w:r w:rsidR="00973DD7" w:rsidRPr="00973DD7">
        <w:rPr>
          <w:rFonts w:ascii="Arial" w:eastAsiaTheme="majorEastAsia" w:hAnsi="Arial" w:cs="Arial"/>
          <w:bCs/>
          <w:sz w:val="24"/>
          <w:szCs w:val="24"/>
          <w:lang w:val="es-CU"/>
        </w:rPr>
        <w:t xml:space="preserve">Contribucion multivariada de factores de riesgo </w:t>
      </w:r>
      <w:r w:rsidR="00895D23">
        <w:rPr>
          <w:rFonts w:ascii="Arial" w:eastAsiaTheme="majorEastAsia" w:hAnsi="Arial" w:cs="Arial"/>
          <w:bCs/>
          <w:sz w:val="24"/>
          <w:szCs w:val="24"/>
          <w:lang w:val="es-CU"/>
        </w:rPr>
        <w:t xml:space="preserve">quirurgicos </w:t>
      </w:r>
      <w:r w:rsidR="00B1385A">
        <w:rPr>
          <w:rFonts w:ascii="Arial" w:eastAsiaTheme="majorEastAsia" w:hAnsi="Arial" w:cs="Arial"/>
          <w:bCs/>
          <w:sz w:val="24"/>
          <w:szCs w:val="24"/>
          <w:lang w:val="es-CU"/>
        </w:rPr>
        <w:t xml:space="preserve">al </w:t>
      </w:r>
      <w:r w:rsidRPr="00973DD7">
        <w:rPr>
          <w:rFonts w:ascii="Arial" w:eastAsiaTheme="majorEastAsia" w:hAnsi="Arial" w:cs="Arial"/>
          <w:bCs/>
          <w:sz w:val="24"/>
          <w:szCs w:val="24"/>
          <w:lang w:val="es-CU"/>
        </w:rPr>
        <w:t xml:space="preserve">fallo </w:t>
      </w:r>
      <w:r w:rsidR="00B1385A">
        <w:rPr>
          <w:rFonts w:ascii="Arial" w:eastAsiaTheme="majorEastAsia" w:hAnsi="Arial" w:cs="Arial"/>
          <w:bCs/>
          <w:sz w:val="24"/>
          <w:szCs w:val="24"/>
          <w:lang w:val="es-CU"/>
        </w:rPr>
        <w:t xml:space="preserve">agudo </w:t>
      </w:r>
      <w:r w:rsidRPr="00973DD7">
        <w:rPr>
          <w:rFonts w:ascii="Arial" w:eastAsiaTheme="majorEastAsia" w:hAnsi="Arial" w:cs="Arial"/>
          <w:bCs/>
          <w:sz w:val="24"/>
          <w:szCs w:val="24"/>
          <w:lang w:val="es-CU"/>
        </w:rPr>
        <w:t>del ventrículo dere</w:t>
      </w:r>
      <w:r w:rsidR="00E629F4" w:rsidRPr="00973DD7">
        <w:rPr>
          <w:rFonts w:ascii="Arial" w:eastAsiaTheme="majorEastAsia" w:hAnsi="Arial" w:cs="Arial"/>
          <w:bCs/>
          <w:sz w:val="24"/>
          <w:szCs w:val="24"/>
          <w:lang w:val="es-CU"/>
        </w:rPr>
        <w:t>cho</w:t>
      </w:r>
      <w:r w:rsidR="00E629F4">
        <w:rPr>
          <w:rFonts w:ascii="Arial" w:eastAsiaTheme="majorEastAsia" w:hAnsi="Arial" w:cs="Arial"/>
          <w:bCs/>
          <w:sz w:val="24"/>
          <w:szCs w:val="24"/>
          <w:lang w:val="es-CU"/>
        </w:rPr>
        <w:t xml:space="preserve"> </w:t>
      </w:r>
    </w:p>
    <w:p w:rsidR="008734CB" w:rsidRDefault="00733A35" w:rsidP="00902BB6">
      <w:pPr>
        <w:spacing w:after="0" w:line="360" w:lineRule="auto"/>
        <w:jc w:val="both"/>
        <w:rPr>
          <w:rFonts w:ascii="Arial" w:eastAsiaTheme="majorEastAsia" w:hAnsi="Arial" w:cs="Arial"/>
          <w:bCs/>
          <w:sz w:val="24"/>
          <w:szCs w:val="24"/>
          <w:lang w:val="es-CU"/>
        </w:rPr>
      </w:pPr>
      <w:r w:rsidRPr="00500A4C">
        <w:rPr>
          <w:rFonts w:ascii="Arial" w:hAnsi="Arial" w:cs="Arial"/>
          <w:noProof/>
          <w:sz w:val="24"/>
          <w:szCs w:val="24"/>
        </w:rPr>
        <w:drawing>
          <wp:inline distT="0" distB="0" distL="0" distR="0" wp14:anchorId="2A85F6A4" wp14:editId="7053B409">
            <wp:extent cx="5029200" cy="527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658" cy="5293069"/>
                    </a:xfrm>
                    <a:prstGeom prst="rect">
                      <a:avLst/>
                    </a:prstGeom>
                    <a:noFill/>
                    <a:ln>
                      <a:noFill/>
                    </a:ln>
                  </pic:spPr>
                </pic:pic>
              </a:graphicData>
            </a:graphic>
          </wp:inline>
        </w:drawing>
      </w:r>
    </w:p>
    <w:p w:rsidR="00256F44" w:rsidRPr="00733A35" w:rsidRDefault="00E629F4" w:rsidP="00902BB6">
      <w:pPr>
        <w:spacing w:after="0" w:line="360" w:lineRule="auto"/>
        <w:jc w:val="both"/>
        <w:rPr>
          <w:rFonts w:ascii="Arial" w:eastAsiaTheme="majorEastAsia" w:hAnsi="Arial" w:cs="Arial"/>
          <w:bCs/>
          <w:sz w:val="20"/>
          <w:szCs w:val="20"/>
          <w:lang w:val="es-CU"/>
        </w:rPr>
      </w:pPr>
      <w:r>
        <w:rPr>
          <w:rFonts w:ascii="Arial" w:eastAsiaTheme="majorEastAsia" w:hAnsi="Arial" w:cs="Arial"/>
          <w:bCs/>
          <w:sz w:val="20"/>
          <w:szCs w:val="20"/>
          <w:lang w:val="es-CU"/>
        </w:rPr>
        <w:lastRenderedPageBreak/>
        <w:t xml:space="preserve">     </w:t>
      </w:r>
      <w:r w:rsidR="00733A35">
        <w:rPr>
          <w:rFonts w:ascii="Arial" w:eastAsiaTheme="majorEastAsia" w:hAnsi="Arial" w:cs="Arial"/>
          <w:bCs/>
          <w:sz w:val="20"/>
          <w:szCs w:val="20"/>
          <w:lang w:val="es-CU"/>
        </w:rPr>
        <w:t xml:space="preserve">                                       </w:t>
      </w:r>
      <w:r w:rsidR="00733A35" w:rsidRPr="00733A35">
        <w:rPr>
          <w:rFonts w:ascii="Arial" w:eastAsiaTheme="majorEastAsia" w:hAnsi="Arial" w:cs="Arial"/>
          <w:bCs/>
          <w:sz w:val="20"/>
          <w:szCs w:val="20"/>
          <w:lang w:val="es-CU"/>
        </w:rPr>
        <w:t>Fuente. Historia clinica</w:t>
      </w:r>
    </w:p>
    <w:p w:rsidR="00256F44" w:rsidRPr="00733A35" w:rsidRDefault="00256F44" w:rsidP="00902BB6">
      <w:pPr>
        <w:spacing w:after="0" w:line="360" w:lineRule="auto"/>
        <w:jc w:val="both"/>
        <w:rPr>
          <w:rFonts w:ascii="Arial" w:eastAsiaTheme="majorEastAsia" w:hAnsi="Arial" w:cs="Arial"/>
          <w:bCs/>
          <w:sz w:val="20"/>
          <w:szCs w:val="20"/>
          <w:lang w:val="es-CU"/>
        </w:rPr>
      </w:pPr>
    </w:p>
    <w:p w:rsidR="00902BB6" w:rsidRDefault="004412C0" w:rsidP="004412C0">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t>Discusión</w:t>
      </w:r>
    </w:p>
    <w:p w:rsidR="00902BB6" w:rsidRDefault="004412C0" w:rsidP="00902BB6">
      <w:pPr>
        <w:spacing w:after="0" w:line="360" w:lineRule="auto"/>
        <w:jc w:val="both"/>
        <w:rPr>
          <w:rFonts w:ascii="Arial" w:hAnsi="Arial" w:cs="Arial"/>
          <w:sz w:val="24"/>
          <w:szCs w:val="24"/>
          <w:lang w:val="es-CU"/>
        </w:rPr>
      </w:pPr>
      <w:r w:rsidRPr="004412C0">
        <w:rPr>
          <w:rFonts w:ascii="Arial" w:hAnsi="Arial" w:cs="Arial"/>
          <w:sz w:val="24"/>
          <w:szCs w:val="24"/>
          <w:lang w:val="es-CU"/>
        </w:rPr>
        <w:t>La evidencia científica encontrada en la literatura, permitió valorar los resultados de esta investigación. Con este fin se contrastaron los principales h</w:t>
      </w:r>
      <w:r w:rsidR="00287CD9">
        <w:rPr>
          <w:rFonts w:ascii="Arial" w:hAnsi="Arial" w:cs="Arial"/>
          <w:sz w:val="24"/>
          <w:szCs w:val="24"/>
          <w:lang w:val="es-CU"/>
        </w:rPr>
        <w:t>allazgos con estudios anteriores</w:t>
      </w:r>
      <w:r w:rsidR="00EA08F7">
        <w:rPr>
          <w:rFonts w:ascii="Arial" w:hAnsi="Arial" w:cs="Arial"/>
          <w:sz w:val="24"/>
          <w:szCs w:val="24"/>
          <w:lang w:val="es-CU"/>
        </w:rPr>
        <w:t>.</w:t>
      </w:r>
    </w:p>
    <w:p w:rsidR="00266321" w:rsidRDefault="00EA08F7" w:rsidP="00902BB6">
      <w:pPr>
        <w:spacing w:after="0" w:line="360" w:lineRule="auto"/>
        <w:jc w:val="both"/>
        <w:rPr>
          <w:rFonts w:ascii="Arial" w:eastAsiaTheme="minorEastAsia" w:hAnsi="Arial" w:cs="Arial"/>
          <w:color w:val="000000" w:themeColor="text1"/>
          <w:kern w:val="24"/>
          <w:sz w:val="24"/>
          <w:szCs w:val="24"/>
          <w:lang w:val="es-CU" w:eastAsia="es-ES"/>
        </w:rPr>
      </w:pPr>
      <w:r w:rsidRPr="00EA08F7">
        <w:rPr>
          <w:rFonts w:ascii="Arial" w:eastAsiaTheme="minorEastAsia" w:hAnsi="Arial" w:cs="Arial"/>
          <w:kern w:val="24"/>
          <w:sz w:val="24"/>
          <w:szCs w:val="24"/>
          <w:lang w:val="es-CU" w:eastAsia="es-ES"/>
        </w:rPr>
        <w:t xml:space="preserve">En </w:t>
      </w:r>
      <w:r w:rsidR="00612B27">
        <w:rPr>
          <w:rFonts w:ascii="Arial" w:eastAsiaTheme="minorEastAsia" w:hAnsi="Arial" w:cs="Arial"/>
          <w:kern w:val="24"/>
          <w:sz w:val="24"/>
          <w:szCs w:val="24"/>
          <w:lang w:val="es-CU" w:eastAsia="es-ES"/>
        </w:rPr>
        <w:t xml:space="preserve">un estudio alemán </w:t>
      </w:r>
      <w:r w:rsidRPr="00EA08F7">
        <w:rPr>
          <w:rFonts w:ascii="Arial" w:eastAsiaTheme="minorEastAsia" w:hAnsi="Arial" w:cs="Arial"/>
          <w:kern w:val="24"/>
          <w:sz w:val="24"/>
          <w:szCs w:val="24"/>
          <w:lang w:val="es-CU" w:eastAsia="es-ES"/>
        </w:rPr>
        <w:t xml:space="preserve">publicado </w:t>
      </w:r>
      <w:r w:rsidR="00612B27">
        <w:rPr>
          <w:rFonts w:ascii="Arial" w:eastAsiaTheme="minorEastAsia" w:hAnsi="Arial" w:cs="Arial"/>
          <w:kern w:val="24"/>
          <w:sz w:val="24"/>
          <w:szCs w:val="24"/>
          <w:lang w:val="es-CU" w:eastAsia="es-ES"/>
        </w:rPr>
        <w:t>en el 2012,se asocia la h</w:t>
      </w:r>
      <w:r w:rsidRPr="00EA08F7">
        <w:rPr>
          <w:rFonts w:ascii="Arial" w:eastAsiaTheme="minorEastAsia" w:hAnsi="Arial" w:cs="Arial"/>
          <w:kern w:val="24"/>
          <w:sz w:val="24"/>
          <w:szCs w:val="24"/>
          <w:lang w:val="es-CU" w:eastAsia="es-ES"/>
        </w:rPr>
        <w:t xml:space="preserve">ipertensión pulmonar al fallo de </w:t>
      </w:r>
      <w:r w:rsidR="00612B27">
        <w:rPr>
          <w:rFonts w:ascii="Arial" w:eastAsiaTheme="minorEastAsia" w:hAnsi="Arial" w:cs="Arial"/>
          <w:kern w:val="24"/>
          <w:sz w:val="24"/>
          <w:szCs w:val="24"/>
          <w:lang w:val="es-CU" w:eastAsia="es-ES"/>
        </w:rPr>
        <w:t>VD, en los casos de insuficiencia c</w:t>
      </w:r>
      <w:r w:rsidRPr="00EA08F7">
        <w:rPr>
          <w:rFonts w:ascii="Arial" w:eastAsiaTheme="minorEastAsia" w:hAnsi="Arial" w:cs="Arial"/>
          <w:kern w:val="24"/>
          <w:sz w:val="24"/>
          <w:szCs w:val="24"/>
          <w:lang w:val="es-CU" w:eastAsia="es-ES"/>
        </w:rPr>
        <w:t>ardiaca con fracción de eyección reducida; los autores observaron una asociación entre la contractilidad del VD y la elastancia de la art</w:t>
      </w:r>
      <w:r w:rsidR="00612B27">
        <w:rPr>
          <w:rFonts w:ascii="Arial" w:eastAsiaTheme="minorEastAsia" w:hAnsi="Arial" w:cs="Arial"/>
          <w:kern w:val="24"/>
          <w:sz w:val="24"/>
          <w:szCs w:val="24"/>
          <w:lang w:val="es-CU" w:eastAsia="es-ES"/>
        </w:rPr>
        <w:t>eria pulmonar en pacientes con h</w:t>
      </w:r>
      <w:r w:rsidRPr="00EA08F7">
        <w:rPr>
          <w:rFonts w:ascii="Arial" w:eastAsiaTheme="minorEastAsia" w:hAnsi="Arial" w:cs="Arial"/>
          <w:kern w:val="24"/>
          <w:sz w:val="24"/>
          <w:szCs w:val="24"/>
          <w:lang w:val="es-CU" w:eastAsia="es-ES"/>
        </w:rPr>
        <w:t>ipertensión pulmonar secundaria.</w:t>
      </w:r>
      <w:r w:rsidR="00256F44">
        <w:rPr>
          <w:rFonts w:ascii="Arial" w:eastAsiaTheme="minorEastAsia" w:hAnsi="Arial" w:cs="Arial"/>
          <w:kern w:val="24"/>
          <w:sz w:val="24"/>
          <w:szCs w:val="24"/>
          <w:vertAlign w:val="superscript"/>
          <w:lang w:val="es-CU" w:eastAsia="es-ES"/>
        </w:rPr>
        <w:t>(9</w:t>
      </w:r>
      <w:r>
        <w:rPr>
          <w:rFonts w:ascii="Arial" w:eastAsiaTheme="minorEastAsia" w:hAnsi="Arial" w:cs="Arial"/>
          <w:kern w:val="24"/>
          <w:sz w:val="24"/>
          <w:szCs w:val="24"/>
          <w:vertAlign w:val="superscript"/>
          <w:lang w:val="es-CU" w:eastAsia="es-ES"/>
        </w:rPr>
        <w:t>)</w:t>
      </w:r>
      <w:r w:rsidR="006F7BAE" w:rsidRPr="006F7BAE">
        <w:rPr>
          <w:rFonts w:ascii="Arial" w:eastAsiaTheme="minorEastAsia" w:hAnsi="Arial" w:cs="Arial"/>
          <w:color w:val="000000" w:themeColor="text1"/>
          <w:kern w:val="24"/>
          <w:sz w:val="24"/>
          <w:szCs w:val="24"/>
          <w:lang w:val="es-CU" w:eastAsia="es-ES"/>
        </w:rPr>
        <w:t xml:space="preserve"> </w:t>
      </w:r>
    </w:p>
    <w:p w:rsidR="0012566D" w:rsidRDefault="006F7BAE" w:rsidP="00902BB6">
      <w:pPr>
        <w:spacing w:after="0" w:line="360" w:lineRule="auto"/>
        <w:jc w:val="both"/>
        <w:rPr>
          <w:rFonts w:ascii="Arial" w:eastAsiaTheme="minorEastAsia" w:hAnsi="Arial" w:cs="Arial"/>
          <w:color w:val="000000" w:themeColor="text1"/>
          <w:kern w:val="24"/>
          <w:sz w:val="24"/>
          <w:szCs w:val="24"/>
          <w:lang w:val="es-CU" w:eastAsia="es-ES"/>
        </w:rPr>
      </w:pPr>
      <w:r w:rsidRPr="006F7BAE">
        <w:rPr>
          <w:rFonts w:ascii="Arial" w:eastAsiaTheme="minorEastAsia" w:hAnsi="Arial" w:cs="Arial"/>
          <w:color w:val="000000" w:themeColor="text1"/>
          <w:kern w:val="24"/>
          <w:sz w:val="24"/>
          <w:szCs w:val="24"/>
          <w:lang w:val="es-CU" w:eastAsia="es-ES"/>
        </w:rPr>
        <w:t xml:space="preserve">En la ciudad de Santa Clara, Cuba, en el hospital Cardiocentro Ernesto Che Guevara, se estudió un grupo de pacientes intervenidos quirúrgicamente para el análisis de los factores de riesgo </w:t>
      </w:r>
      <w:r w:rsidR="002713D6">
        <w:rPr>
          <w:rFonts w:ascii="Arial" w:eastAsiaTheme="minorEastAsia" w:hAnsi="Arial" w:cs="Arial"/>
          <w:color w:val="000000" w:themeColor="text1"/>
          <w:kern w:val="24"/>
          <w:sz w:val="24"/>
          <w:szCs w:val="24"/>
          <w:lang w:val="es-CU" w:eastAsia="es-ES"/>
        </w:rPr>
        <w:t xml:space="preserve">para la mortalidad intrahospitalaria con </w:t>
      </w:r>
      <w:r w:rsidRPr="006F7BAE">
        <w:rPr>
          <w:rFonts w:ascii="Arial" w:eastAsiaTheme="minorEastAsia" w:hAnsi="Arial" w:cs="Arial"/>
          <w:color w:val="000000" w:themeColor="text1"/>
          <w:kern w:val="24"/>
          <w:sz w:val="24"/>
          <w:szCs w:val="24"/>
          <w:lang w:val="es-CU" w:eastAsia="es-ES"/>
        </w:rPr>
        <w:t xml:space="preserve">diagnóstico de hipertensión pulmonar. Se reportó una relación entre dicho diagnóstico y la función del VD, así como también con valvulopatías, </w:t>
      </w:r>
      <w:r w:rsidR="0012566D">
        <w:rPr>
          <w:rFonts w:ascii="Arial" w:eastAsiaTheme="minorEastAsia" w:hAnsi="Arial" w:cs="Arial"/>
          <w:color w:val="000000" w:themeColor="text1"/>
          <w:kern w:val="24"/>
          <w:sz w:val="24"/>
          <w:szCs w:val="24"/>
          <w:lang w:val="es-CU" w:eastAsia="es-ES"/>
        </w:rPr>
        <w:t xml:space="preserve">de ellas </w:t>
      </w:r>
      <w:r w:rsidRPr="006F7BAE">
        <w:rPr>
          <w:rFonts w:ascii="Arial" w:eastAsiaTheme="minorEastAsia" w:hAnsi="Arial" w:cs="Arial"/>
          <w:color w:val="000000" w:themeColor="text1"/>
          <w:kern w:val="24"/>
          <w:sz w:val="24"/>
          <w:szCs w:val="24"/>
          <w:lang w:val="es-CU" w:eastAsia="es-ES"/>
        </w:rPr>
        <w:t>la insuficiencia mitral.</w:t>
      </w:r>
      <w:r w:rsidR="00256F44">
        <w:rPr>
          <w:rFonts w:ascii="Arial" w:eastAsiaTheme="minorEastAsia" w:hAnsi="Arial" w:cs="Arial"/>
          <w:color w:val="000000" w:themeColor="text1"/>
          <w:kern w:val="24"/>
          <w:sz w:val="24"/>
          <w:szCs w:val="24"/>
          <w:vertAlign w:val="superscript"/>
          <w:lang w:val="es-CU" w:eastAsia="es-ES"/>
        </w:rPr>
        <w:t>(10</w:t>
      </w:r>
      <w:r>
        <w:rPr>
          <w:rFonts w:ascii="Arial" w:eastAsiaTheme="minorEastAsia" w:hAnsi="Arial" w:cs="Arial"/>
          <w:color w:val="000000" w:themeColor="text1"/>
          <w:kern w:val="24"/>
          <w:sz w:val="24"/>
          <w:szCs w:val="24"/>
          <w:vertAlign w:val="superscript"/>
          <w:lang w:val="es-CU" w:eastAsia="es-ES"/>
        </w:rPr>
        <w:t>)</w:t>
      </w:r>
      <w:r w:rsidR="00266321" w:rsidRPr="00266321">
        <w:rPr>
          <w:rFonts w:ascii="Arial" w:eastAsiaTheme="minorEastAsia" w:hAnsi="Arial" w:cs="Arial"/>
          <w:color w:val="000000" w:themeColor="text1"/>
          <w:kern w:val="24"/>
          <w:sz w:val="24"/>
          <w:szCs w:val="24"/>
          <w:lang w:val="es-CU" w:eastAsia="es-ES"/>
        </w:rPr>
        <w:t xml:space="preserve"> </w:t>
      </w:r>
    </w:p>
    <w:p w:rsidR="0012566D" w:rsidRDefault="00266321" w:rsidP="00902BB6">
      <w:pPr>
        <w:spacing w:after="0" w:line="360" w:lineRule="auto"/>
        <w:jc w:val="both"/>
        <w:rPr>
          <w:rFonts w:ascii="Arial" w:eastAsiaTheme="minorEastAsia" w:hAnsi="Arial" w:cs="Arial"/>
          <w:color w:val="000000" w:themeColor="text1"/>
          <w:kern w:val="24"/>
          <w:sz w:val="24"/>
          <w:szCs w:val="24"/>
          <w:lang w:val="es-CU" w:eastAsia="es-ES"/>
        </w:rPr>
      </w:pPr>
      <w:r w:rsidRPr="00266321">
        <w:rPr>
          <w:rFonts w:ascii="Arial" w:eastAsiaTheme="minorEastAsia" w:hAnsi="Arial" w:cs="Arial"/>
          <w:color w:val="000000" w:themeColor="text1"/>
          <w:kern w:val="24"/>
          <w:sz w:val="24"/>
          <w:szCs w:val="24"/>
          <w:lang w:val="es-CU" w:eastAsia="es-ES"/>
        </w:rPr>
        <w:t>En contraposición a lo encontrado en la literatura, en el Instituto de Cardiología de La Habana, el diagnóstico más frecuente y por lo tanto la cirugía también, fue la estenosis aórtica, seguida de la estenosis mitral, en dicho estudio se hace referencia al envejecimiento poblacional en Cuba como causa del incremento de este tipo de cirugías.</w:t>
      </w:r>
      <w:r w:rsidR="00256F44">
        <w:rPr>
          <w:rFonts w:ascii="Arial" w:eastAsiaTheme="minorEastAsia" w:hAnsi="Arial" w:cs="Arial"/>
          <w:color w:val="000000" w:themeColor="text1"/>
          <w:kern w:val="24"/>
          <w:sz w:val="24"/>
          <w:szCs w:val="24"/>
          <w:vertAlign w:val="superscript"/>
          <w:lang w:val="es-CU" w:eastAsia="es-ES"/>
        </w:rPr>
        <w:t>(11</w:t>
      </w:r>
      <w:r>
        <w:rPr>
          <w:rFonts w:ascii="Arial" w:eastAsiaTheme="minorEastAsia" w:hAnsi="Arial" w:cs="Arial"/>
          <w:color w:val="000000" w:themeColor="text1"/>
          <w:kern w:val="24"/>
          <w:sz w:val="24"/>
          <w:szCs w:val="24"/>
          <w:vertAlign w:val="superscript"/>
          <w:lang w:val="es-CU" w:eastAsia="es-ES"/>
        </w:rPr>
        <w:t>)</w:t>
      </w:r>
      <w:r w:rsidR="0012566D">
        <w:rPr>
          <w:rFonts w:ascii="Arial" w:eastAsiaTheme="minorEastAsia" w:hAnsi="Arial" w:cs="Arial"/>
          <w:color w:val="000000" w:themeColor="text1"/>
          <w:kern w:val="24"/>
          <w:sz w:val="24"/>
          <w:szCs w:val="24"/>
          <w:lang w:val="es-CU" w:eastAsia="es-ES"/>
        </w:rPr>
        <w:t xml:space="preserve"> </w:t>
      </w:r>
    </w:p>
    <w:p w:rsidR="00EA08F7" w:rsidRPr="00266321" w:rsidRDefault="0012566D" w:rsidP="00902BB6">
      <w:pPr>
        <w:spacing w:after="0" w:line="360" w:lineRule="auto"/>
        <w:jc w:val="both"/>
        <w:rPr>
          <w:rFonts w:ascii="Arial" w:eastAsiaTheme="minorEastAsia" w:hAnsi="Arial" w:cs="Arial"/>
          <w:color w:val="000000" w:themeColor="text1"/>
          <w:kern w:val="24"/>
          <w:sz w:val="24"/>
          <w:szCs w:val="24"/>
          <w:lang w:val="es-CU" w:eastAsia="es-ES"/>
        </w:rPr>
      </w:pPr>
      <w:r>
        <w:rPr>
          <w:rFonts w:ascii="Arial" w:eastAsiaTheme="minorEastAsia" w:hAnsi="Arial" w:cs="Arial"/>
          <w:color w:val="000000" w:themeColor="text1"/>
          <w:kern w:val="24"/>
          <w:sz w:val="24"/>
          <w:szCs w:val="24"/>
          <w:lang w:val="es-CU" w:eastAsia="es-ES"/>
        </w:rPr>
        <w:t>En otro estudio,</w:t>
      </w:r>
      <w:r w:rsidR="00266321" w:rsidRPr="00266321">
        <w:rPr>
          <w:rFonts w:ascii="Arial" w:eastAsiaTheme="minorEastAsia" w:hAnsi="Arial" w:cs="Arial"/>
          <w:color w:val="000000" w:themeColor="text1"/>
          <w:kern w:val="24"/>
          <w:sz w:val="24"/>
          <w:szCs w:val="24"/>
          <w:lang w:val="es-CU" w:eastAsia="es-ES"/>
        </w:rPr>
        <w:t xml:space="preserve"> sobre la patología tricuspídea, se informó asociación estadística entre la insuficiencia tricuspídea y la disfunción del VD, </w:t>
      </w:r>
      <w:r>
        <w:rPr>
          <w:rFonts w:ascii="Arial" w:eastAsiaTheme="minorEastAsia" w:hAnsi="Arial" w:cs="Arial"/>
          <w:color w:val="000000" w:themeColor="text1"/>
          <w:kern w:val="24"/>
          <w:sz w:val="24"/>
          <w:szCs w:val="24"/>
          <w:lang w:val="es-CU" w:eastAsia="es-ES"/>
        </w:rPr>
        <w:t>con</w:t>
      </w:r>
      <w:r w:rsidR="00266321" w:rsidRPr="00266321">
        <w:rPr>
          <w:rFonts w:ascii="Arial" w:eastAsiaTheme="minorEastAsia" w:hAnsi="Arial" w:cs="Arial"/>
          <w:color w:val="000000" w:themeColor="text1"/>
          <w:kern w:val="24"/>
          <w:sz w:val="24"/>
          <w:szCs w:val="24"/>
          <w:lang w:val="es-CU" w:eastAsia="es-ES"/>
        </w:rPr>
        <w:t xml:space="preserve"> cirugía cardiovascular correctora de valvulopatías.</w:t>
      </w:r>
      <w:r w:rsidR="00256F44">
        <w:rPr>
          <w:rFonts w:ascii="Arial" w:eastAsiaTheme="minorEastAsia" w:hAnsi="Arial" w:cs="Arial"/>
          <w:color w:val="000000" w:themeColor="text1"/>
          <w:kern w:val="24"/>
          <w:sz w:val="24"/>
          <w:szCs w:val="24"/>
          <w:vertAlign w:val="superscript"/>
          <w:lang w:val="es-CU" w:eastAsia="es-ES"/>
        </w:rPr>
        <w:t>(12</w:t>
      </w:r>
      <w:r w:rsidR="00C14A20">
        <w:rPr>
          <w:rFonts w:ascii="Arial" w:eastAsiaTheme="minorEastAsia" w:hAnsi="Arial" w:cs="Arial"/>
          <w:color w:val="000000" w:themeColor="text1"/>
          <w:kern w:val="24"/>
          <w:sz w:val="24"/>
          <w:szCs w:val="24"/>
          <w:vertAlign w:val="superscript"/>
          <w:lang w:val="es-CU" w:eastAsia="es-ES"/>
        </w:rPr>
        <w:t>)</w:t>
      </w:r>
    </w:p>
    <w:p w:rsidR="00266321" w:rsidRPr="002C265C" w:rsidRDefault="002C265C" w:rsidP="00902BB6">
      <w:pPr>
        <w:spacing w:after="0" w:line="360" w:lineRule="auto"/>
        <w:jc w:val="both"/>
        <w:rPr>
          <w:rFonts w:ascii="Arial" w:eastAsiaTheme="majorEastAsia" w:hAnsi="Arial" w:cs="Arial"/>
          <w:b/>
          <w:bCs/>
          <w:sz w:val="24"/>
          <w:szCs w:val="24"/>
          <w:lang w:val="es-CU"/>
        </w:rPr>
      </w:pPr>
      <w:r w:rsidRPr="002C265C">
        <w:rPr>
          <w:rFonts w:ascii="Arial" w:eastAsiaTheme="majorEastAsia" w:hAnsi="Arial" w:cs="Arial"/>
          <w:bCs/>
          <w:sz w:val="24"/>
          <w:szCs w:val="24"/>
          <w:lang w:val="es-CU"/>
        </w:rPr>
        <w:t xml:space="preserve">Dada la limitada importancia con la que se ha </w:t>
      </w:r>
      <w:r>
        <w:rPr>
          <w:rFonts w:ascii="Arial" w:eastAsiaTheme="majorEastAsia" w:hAnsi="Arial" w:cs="Arial"/>
          <w:bCs/>
          <w:sz w:val="24"/>
          <w:szCs w:val="24"/>
          <w:lang w:val="es-CU"/>
        </w:rPr>
        <w:t xml:space="preserve">tratado </w:t>
      </w:r>
      <w:r w:rsidR="0012566D">
        <w:rPr>
          <w:rFonts w:ascii="Arial" w:eastAsiaTheme="majorEastAsia" w:hAnsi="Arial" w:cs="Arial"/>
          <w:bCs/>
          <w:sz w:val="24"/>
          <w:szCs w:val="24"/>
          <w:lang w:val="es-CU"/>
        </w:rPr>
        <w:t>en la hisoria</w:t>
      </w:r>
      <w:r>
        <w:rPr>
          <w:rFonts w:ascii="Arial" w:eastAsiaTheme="majorEastAsia" w:hAnsi="Arial" w:cs="Arial"/>
          <w:bCs/>
          <w:sz w:val="24"/>
          <w:szCs w:val="24"/>
          <w:lang w:val="es-CU"/>
        </w:rPr>
        <w:t xml:space="preserve"> al VD </w:t>
      </w:r>
      <w:r w:rsidRPr="002C265C">
        <w:rPr>
          <w:rFonts w:ascii="Arial" w:eastAsiaTheme="majorEastAsia" w:hAnsi="Arial" w:cs="Arial"/>
          <w:bCs/>
          <w:sz w:val="24"/>
          <w:szCs w:val="24"/>
          <w:lang w:val="es-CU"/>
        </w:rPr>
        <w:t xml:space="preserve">existe </w:t>
      </w:r>
      <w:r>
        <w:rPr>
          <w:rFonts w:ascii="Arial" w:eastAsiaTheme="majorEastAsia" w:hAnsi="Arial" w:cs="Arial"/>
          <w:bCs/>
          <w:sz w:val="24"/>
          <w:szCs w:val="24"/>
          <w:lang w:val="es-CU"/>
        </w:rPr>
        <w:t xml:space="preserve">escasa </w:t>
      </w:r>
      <w:r w:rsidRPr="002C265C">
        <w:rPr>
          <w:rFonts w:ascii="Arial" w:eastAsiaTheme="majorEastAsia" w:hAnsi="Arial" w:cs="Arial"/>
          <w:bCs/>
          <w:sz w:val="24"/>
          <w:szCs w:val="24"/>
          <w:lang w:val="es-CU"/>
        </w:rPr>
        <w:t xml:space="preserve">bibliografía con la variable balance </w:t>
      </w:r>
      <w:r>
        <w:rPr>
          <w:rFonts w:ascii="Arial" w:eastAsiaTheme="majorEastAsia" w:hAnsi="Arial" w:cs="Arial"/>
          <w:bCs/>
          <w:sz w:val="24"/>
          <w:szCs w:val="24"/>
          <w:lang w:val="es-CU"/>
        </w:rPr>
        <w:t>h</w:t>
      </w:r>
      <w:r w:rsidRPr="002C265C">
        <w:rPr>
          <w:rFonts w:ascii="Arial" w:eastAsiaTheme="majorEastAsia" w:hAnsi="Arial" w:cs="Arial"/>
          <w:bCs/>
          <w:sz w:val="24"/>
          <w:szCs w:val="24"/>
          <w:lang w:val="es-CU"/>
        </w:rPr>
        <w:t>ídrico</w:t>
      </w:r>
      <w:r>
        <w:rPr>
          <w:rFonts w:ascii="Arial" w:eastAsiaTheme="majorEastAsia" w:hAnsi="Arial" w:cs="Arial"/>
          <w:bCs/>
          <w:sz w:val="24"/>
          <w:szCs w:val="24"/>
          <w:lang w:val="es-CU"/>
        </w:rPr>
        <w:t xml:space="preserve"> y </w:t>
      </w:r>
      <w:r w:rsidRPr="002C265C">
        <w:rPr>
          <w:rFonts w:ascii="Arial" w:eastAsiaTheme="majorEastAsia" w:hAnsi="Arial" w:cs="Arial"/>
          <w:bCs/>
          <w:sz w:val="24"/>
          <w:szCs w:val="24"/>
          <w:lang w:val="es-CU"/>
        </w:rPr>
        <w:t xml:space="preserve"> disfunción del VD; no obstante, varios autores ya han determinado relaciones entre el balance </w:t>
      </w:r>
      <w:r>
        <w:rPr>
          <w:rFonts w:ascii="Arial" w:eastAsiaTheme="majorEastAsia" w:hAnsi="Arial" w:cs="Arial"/>
          <w:bCs/>
          <w:sz w:val="24"/>
          <w:szCs w:val="24"/>
          <w:lang w:val="es-CU"/>
        </w:rPr>
        <w:t>h</w:t>
      </w:r>
      <w:r w:rsidRPr="002C265C">
        <w:rPr>
          <w:rFonts w:ascii="Arial" w:eastAsiaTheme="majorEastAsia" w:hAnsi="Arial" w:cs="Arial"/>
          <w:bCs/>
          <w:sz w:val="24"/>
          <w:szCs w:val="24"/>
          <w:lang w:val="es-CU"/>
        </w:rPr>
        <w:t>ídrico positivo y la mortalidad. En una investigación realizada</w:t>
      </w:r>
      <w:r>
        <w:rPr>
          <w:rFonts w:ascii="Arial" w:eastAsiaTheme="majorEastAsia" w:hAnsi="Arial" w:cs="Arial"/>
          <w:bCs/>
          <w:sz w:val="24"/>
          <w:szCs w:val="24"/>
          <w:lang w:val="es-CU"/>
        </w:rPr>
        <w:t xml:space="preserve"> por Brewer y colaboradores</w:t>
      </w:r>
      <w:r w:rsidRPr="002C265C">
        <w:rPr>
          <w:rFonts w:ascii="Arial" w:eastAsiaTheme="majorEastAsia" w:hAnsi="Arial" w:cs="Arial"/>
          <w:bCs/>
          <w:sz w:val="24"/>
          <w:szCs w:val="24"/>
          <w:lang w:val="es-CU"/>
        </w:rPr>
        <w:t xml:space="preserve"> en un hospital de Connecticut, Estados Unidos, </w:t>
      </w:r>
      <w:r w:rsidR="0012566D">
        <w:rPr>
          <w:rFonts w:ascii="Arial" w:eastAsiaTheme="majorEastAsia" w:hAnsi="Arial" w:cs="Arial"/>
          <w:bCs/>
          <w:sz w:val="24"/>
          <w:szCs w:val="24"/>
          <w:lang w:val="es-CU"/>
        </w:rPr>
        <w:t>examinaron</w:t>
      </w:r>
      <w:r w:rsidRPr="002C265C">
        <w:rPr>
          <w:rFonts w:ascii="Arial" w:eastAsiaTheme="majorEastAsia" w:hAnsi="Arial" w:cs="Arial"/>
          <w:bCs/>
          <w:sz w:val="24"/>
          <w:szCs w:val="24"/>
          <w:lang w:val="es-CU"/>
        </w:rPr>
        <w:t xml:space="preserve"> el pronóstico de vi</w:t>
      </w:r>
      <w:r>
        <w:rPr>
          <w:rFonts w:ascii="Arial" w:eastAsiaTheme="majorEastAsia" w:hAnsi="Arial" w:cs="Arial"/>
          <w:bCs/>
          <w:sz w:val="24"/>
          <w:szCs w:val="24"/>
          <w:lang w:val="es-CU"/>
        </w:rPr>
        <w:t>da en pacientes sometidos a oxigenación c</w:t>
      </w:r>
      <w:r w:rsidR="0012566D">
        <w:rPr>
          <w:rFonts w:ascii="Arial" w:eastAsiaTheme="majorEastAsia" w:hAnsi="Arial" w:cs="Arial"/>
          <w:bCs/>
          <w:sz w:val="24"/>
          <w:szCs w:val="24"/>
          <w:lang w:val="es-CU"/>
        </w:rPr>
        <w:t>on membrana extracorporea</w:t>
      </w:r>
      <w:r w:rsidRPr="002C265C">
        <w:rPr>
          <w:rFonts w:ascii="Arial" w:eastAsiaTheme="majorEastAsia" w:hAnsi="Arial" w:cs="Arial"/>
          <w:bCs/>
          <w:sz w:val="24"/>
          <w:szCs w:val="24"/>
          <w:lang w:val="es-CU"/>
        </w:rPr>
        <w:t xml:space="preserve"> durante una cirugía cardiovascular, </w:t>
      </w:r>
      <w:r w:rsidR="0012566D">
        <w:rPr>
          <w:rFonts w:ascii="Arial" w:eastAsiaTheme="majorEastAsia" w:hAnsi="Arial" w:cs="Arial"/>
          <w:bCs/>
          <w:sz w:val="24"/>
          <w:szCs w:val="24"/>
          <w:lang w:val="es-CU"/>
        </w:rPr>
        <w:t xml:space="preserve">como resultado </w:t>
      </w:r>
      <w:r w:rsidRPr="002C265C">
        <w:rPr>
          <w:rFonts w:ascii="Arial" w:eastAsiaTheme="majorEastAsia" w:hAnsi="Arial" w:cs="Arial"/>
          <w:bCs/>
          <w:sz w:val="24"/>
          <w:szCs w:val="24"/>
          <w:lang w:val="es-CU"/>
        </w:rPr>
        <w:t>tuvo mejor supervivencia aquellos pacientes manejados con un balance hídrico negativo.</w:t>
      </w:r>
      <w:r w:rsidR="00256F44">
        <w:rPr>
          <w:rFonts w:ascii="Arial" w:eastAsiaTheme="majorEastAsia" w:hAnsi="Arial" w:cs="Arial"/>
          <w:bCs/>
          <w:sz w:val="24"/>
          <w:szCs w:val="24"/>
          <w:vertAlign w:val="superscript"/>
          <w:lang w:val="es-CU"/>
        </w:rPr>
        <w:t>(13</w:t>
      </w:r>
      <w:r>
        <w:rPr>
          <w:rFonts w:ascii="Arial" w:eastAsiaTheme="majorEastAsia" w:hAnsi="Arial" w:cs="Arial"/>
          <w:bCs/>
          <w:sz w:val="24"/>
          <w:szCs w:val="24"/>
          <w:vertAlign w:val="superscript"/>
          <w:lang w:val="es-CU"/>
        </w:rPr>
        <w:t>)</w:t>
      </w:r>
    </w:p>
    <w:p w:rsidR="00902BB6" w:rsidRPr="00B16042" w:rsidRDefault="00B16042" w:rsidP="00B16042">
      <w:pPr>
        <w:spacing w:after="0" w:line="360" w:lineRule="auto"/>
        <w:jc w:val="both"/>
        <w:rPr>
          <w:rFonts w:ascii="Arial" w:eastAsiaTheme="majorEastAsia" w:hAnsi="Arial" w:cs="Arial"/>
          <w:b/>
          <w:bCs/>
          <w:sz w:val="24"/>
          <w:szCs w:val="24"/>
          <w:lang w:val="es-CU"/>
        </w:rPr>
      </w:pPr>
      <w:r>
        <w:rPr>
          <w:rFonts w:ascii="Arial" w:hAnsi="Arial" w:cs="Arial"/>
          <w:sz w:val="24"/>
          <w:szCs w:val="24"/>
          <w:lang w:val="es-CU"/>
        </w:rPr>
        <w:lastRenderedPageBreak/>
        <w:t>El síndrome de bajo gasto c</w:t>
      </w:r>
      <w:r w:rsidRPr="00B16042">
        <w:rPr>
          <w:rFonts w:ascii="Arial" w:hAnsi="Arial" w:cs="Arial"/>
          <w:sz w:val="24"/>
          <w:szCs w:val="24"/>
          <w:lang w:val="es-CU"/>
        </w:rPr>
        <w:t xml:space="preserve">ardiaco </w:t>
      </w:r>
      <w:r>
        <w:rPr>
          <w:rFonts w:ascii="Arial" w:hAnsi="Arial" w:cs="Arial"/>
          <w:sz w:val="24"/>
          <w:szCs w:val="24"/>
          <w:lang w:val="es-CU"/>
        </w:rPr>
        <w:t xml:space="preserve">es </w:t>
      </w:r>
      <w:r w:rsidRPr="00B16042">
        <w:rPr>
          <w:rFonts w:ascii="Arial" w:hAnsi="Arial" w:cs="Arial"/>
          <w:sz w:val="24"/>
          <w:szCs w:val="24"/>
          <w:lang w:val="es-CU"/>
        </w:rPr>
        <w:t>una complicación frecuente en el perioperatorio de las cirugías cardiovasculares</w:t>
      </w:r>
      <w:r>
        <w:rPr>
          <w:rFonts w:ascii="Arial" w:hAnsi="Arial" w:cs="Arial"/>
          <w:sz w:val="24"/>
          <w:szCs w:val="24"/>
          <w:lang w:val="es-CU"/>
        </w:rPr>
        <w:t>. E</w:t>
      </w:r>
      <w:r w:rsidRPr="00B16042">
        <w:rPr>
          <w:rFonts w:ascii="Arial" w:hAnsi="Arial" w:cs="Arial"/>
          <w:sz w:val="24"/>
          <w:szCs w:val="24"/>
          <w:lang w:val="es-CU"/>
        </w:rPr>
        <w:t xml:space="preserve">n la literatura se encontró un estudio de cohortes prospectivo multicéntrico en el cual se valoraron múltiples salas de cuidados intensivos en España con el objetivo de identificar el perfil clínico y evolución de los pacientes; se formaron 3 grupos, el primero por criterios hemodinámicos, el segundo por criterios clínicos y el tercero fueron </w:t>
      </w:r>
      <w:r>
        <w:rPr>
          <w:rFonts w:ascii="Arial" w:hAnsi="Arial" w:cs="Arial"/>
          <w:sz w:val="24"/>
          <w:szCs w:val="24"/>
          <w:lang w:val="es-CU"/>
        </w:rPr>
        <w:t>aquellos con el diagnóstico de shock c</w:t>
      </w:r>
      <w:r w:rsidRPr="00B16042">
        <w:rPr>
          <w:rFonts w:ascii="Arial" w:hAnsi="Arial" w:cs="Arial"/>
          <w:sz w:val="24"/>
          <w:szCs w:val="24"/>
          <w:lang w:val="es-CU"/>
        </w:rPr>
        <w:t>ardiogénico, siendo de este último grupo el mayor porc</w:t>
      </w:r>
      <w:r>
        <w:rPr>
          <w:rFonts w:ascii="Arial" w:hAnsi="Arial" w:cs="Arial"/>
          <w:sz w:val="24"/>
          <w:szCs w:val="24"/>
          <w:lang w:val="es-CU"/>
        </w:rPr>
        <w:t>entaje de mortalidad (35,</w:t>
      </w:r>
      <w:r w:rsidRPr="00B16042">
        <w:rPr>
          <w:rFonts w:ascii="Arial" w:hAnsi="Arial" w:cs="Arial"/>
          <w:sz w:val="24"/>
          <w:szCs w:val="24"/>
          <w:lang w:val="es-CU"/>
        </w:rPr>
        <w:t>9%).</w:t>
      </w:r>
      <w:r w:rsidR="00E629F4">
        <w:rPr>
          <w:rFonts w:ascii="Arial" w:hAnsi="Arial" w:cs="Arial"/>
          <w:sz w:val="24"/>
          <w:szCs w:val="24"/>
          <w:vertAlign w:val="superscript"/>
          <w:lang w:val="es-CU"/>
        </w:rPr>
        <w:t>(14</w:t>
      </w:r>
      <w:r>
        <w:rPr>
          <w:rFonts w:ascii="Arial" w:hAnsi="Arial" w:cs="Arial"/>
          <w:sz w:val="24"/>
          <w:szCs w:val="24"/>
          <w:vertAlign w:val="superscript"/>
          <w:lang w:val="es-CU"/>
        </w:rPr>
        <w:t>)</w:t>
      </w:r>
      <w:r w:rsidRPr="00B16042">
        <w:rPr>
          <w:rFonts w:ascii="Arial" w:hAnsi="Arial" w:cs="Arial"/>
          <w:sz w:val="24"/>
          <w:szCs w:val="24"/>
          <w:vertAlign w:val="superscript"/>
          <w:lang w:val="es-CU"/>
        </w:rPr>
        <w:t xml:space="preserve"> </w:t>
      </w:r>
      <w:r w:rsidRPr="00B16042">
        <w:rPr>
          <w:rFonts w:ascii="Arial" w:hAnsi="Arial" w:cs="Arial"/>
          <w:sz w:val="24"/>
          <w:szCs w:val="24"/>
          <w:lang w:val="es-CU"/>
        </w:rPr>
        <w:t xml:space="preserve"> </w:t>
      </w:r>
    </w:p>
    <w:p w:rsidR="00422369" w:rsidRDefault="00335687" w:rsidP="00335687">
      <w:pPr>
        <w:spacing w:after="0" w:line="360" w:lineRule="auto"/>
        <w:jc w:val="both"/>
        <w:rPr>
          <w:rFonts w:ascii="Arial" w:eastAsiaTheme="minorEastAsia" w:hAnsi="Arial" w:cs="Arial"/>
          <w:color w:val="000000" w:themeColor="text1"/>
          <w:kern w:val="24"/>
          <w:sz w:val="24"/>
          <w:szCs w:val="24"/>
          <w:lang w:val="es-CU" w:eastAsia="es-ES"/>
        </w:rPr>
      </w:pPr>
      <w:r w:rsidRPr="00335687">
        <w:rPr>
          <w:rFonts w:ascii="Arial" w:eastAsiaTheme="minorEastAsia" w:hAnsi="Arial" w:cs="Arial"/>
          <w:color w:val="000000" w:themeColor="text1"/>
          <w:kern w:val="24"/>
          <w:sz w:val="24"/>
          <w:szCs w:val="24"/>
          <w:lang w:val="es-CU" w:eastAsia="es-ES"/>
        </w:rPr>
        <w:t>El riesgo prequirúrgico es de necesaria evaluación para un mejor conocimiento del paciente y así garantizar una cirugía de excelencia, de ahí la necesidad de los scores pronósticos, en este caso fue objeto de evaluación e</w:t>
      </w:r>
      <w:r>
        <w:rPr>
          <w:rFonts w:ascii="Arial" w:eastAsiaTheme="minorEastAsia" w:hAnsi="Arial" w:cs="Arial"/>
          <w:color w:val="000000" w:themeColor="text1"/>
          <w:kern w:val="24"/>
          <w:sz w:val="24"/>
          <w:szCs w:val="24"/>
          <w:lang w:val="es-CU" w:eastAsia="es-ES"/>
        </w:rPr>
        <w:t xml:space="preserve">l euroscore. El </w:t>
      </w:r>
      <w:r w:rsidR="00B1385A">
        <w:rPr>
          <w:rFonts w:ascii="Arial" w:eastAsiaTheme="minorEastAsia" w:hAnsi="Arial" w:cs="Arial"/>
          <w:color w:val="000000" w:themeColor="text1"/>
          <w:kern w:val="24"/>
          <w:sz w:val="24"/>
          <w:szCs w:val="24"/>
          <w:lang w:val="es-CU" w:eastAsia="es-ES"/>
        </w:rPr>
        <w:t>euroscore</w:t>
      </w:r>
      <w:r w:rsidRPr="00335687">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h</w:t>
      </w:r>
      <w:r w:rsidRPr="00335687">
        <w:rPr>
          <w:rFonts w:ascii="Arial" w:eastAsiaTheme="minorEastAsia" w:hAnsi="Arial" w:cs="Arial"/>
          <w:color w:val="000000" w:themeColor="text1"/>
          <w:kern w:val="24"/>
          <w:sz w:val="24"/>
          <w:szCs w:val="24"/>
          <w:lang w:val="es-CU" w:eastAsia="es-ES"/>
        </w:rPr>
        <w:t xml:space="preserve">a </w:t>
      </w:r>
      <w:r w:rsidR="00422369">
        <w:rPr>
          <w:rFonts w:ascii="Arial" w:eastAsiaTheme="minorEastAsia" w:hAnsi="Arial" w:cs="Arial"/>
          <w:color w:val="000000" w:themeColor="text1"/>
          <w:kern w:val="24"/>
          <w:sz w:val="24"/>
          <w:szCs w:val="24"/>
          <w:lang w:val="es-CU" w:eastAsia="es-ES"/>
        </w:rPr>
        <w:t>sido</w:t>
      </w:r>
      <w:r w:rsidRPr="00335687">
        <w:rPr>
          <w:rFonts w:ascii="Arial" w:eastAsiaTheme="minorEastAsia" w:hAnsi="Arial" w:cs="Arial"/>
          <w:color w:val="000000" w:themeColor="text1"/>
          <w:kern w:val="24"/>
          <w:sz w:val="24"/>
          <w:szCs w:val="24"/>
          <w:lang w:val="es-CU" w:eastAsia="es-ES"/>
        </w:rPr>
        <w:t xml:space="preserve"> investigado como índice predictor en el seno de la cirugía cardiaca.</w:t>
      </w:r>
      <w:r w:rsidR="00810A60" w:rsidRPr="00810A60">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S</w:t>
      </w:r>
      <w:r w:rsidR="00810A60" w:rsidRPr="00810A60">
        <w:rPr>
          <w:rFonts w:ascii="Arial" w:eastAsiaTheme="minorEastAsia" w:hAnsi="Arial" w:cs="Arial"/>
          <w:color w:val="000000" w:themeColor="text1"/>
          <w:kern w:val="24"/>
          <w:sz w:val="24"/>
          <w:szCs w:val="24"/>
          <w:lang w:val="es-CU" w:eastAsia="es-ES"/>
        </w:rPr>
        <w:t xml:space="preserve">e han comparado varios índices pronósticos </w:t>
      </w:r>
      <w:r w:rsidR="00422369">
        <w:rPr>
          <w:rFonts w:ascii="Arial" w:eastAsiaTheme="minorEastAsia" w:hAnsi="Arial" w:cs="Arial"/>
          <w:color w:val="000000" w:themeColor="text1"/>
          <w:kern w:val="24"/>
          <w:sz w:val="24"/>
          <w:szCs w:val="24"/>
          <w:lang w:val="es-CU" w:eastAsia="es-ES"/>
        </w:rPr>
        <w:t xml:space="preserve">y </w:t>
      </w:r>
      <w:r w:rsidR="00810A60" w:rsidRPr="00810A60">
        <w:rPr>
          <w:rFonts w:ascii="Arial" w:eastAsiaTheme="minorEastAsia" w:hAnsi="Arial" w:cs="Arial"/>
          <w:color w:val="000000" w:themeColor="text1"/>
          <w:kern w:val="24"/>
          <w:sz w:val="24"/>
          <w:szCs w:val="24"/>
          <w:lang w:val="es-CU" w:eastAsia="es-ES"/>
        </w:rPr>
        <w:t>demostró que presenta un alto valor predictivo negativo, lo que significa que existe una alta probabilidad de éxito en aquellos pacientes co</w:t>
      </w:r>
      <w:r w:rsidR="00810A60">
        <w:rPr>
          <w:rFonts w:ascii="Arial" w:eastAsiaTheme="minorEastAsia" w:hAnsi="Arial" w:cs="Arial"/>
          <w:color w:val="000000" w:themeColor="text1"/>
          <w:kern w:val="24"/>
          <w:sz w:val="24"/>
          <w:szCs w:val="24"/>
          <w:lang w:val="es-CU" w:eastAsia="es-ES"/>
        </w:rPr>
        <w:t>n valores de riesgo más bajos; e</w:t>
      </w:r>
      <w:r w:rsidR="00810A60" w:rsidRPr="00810A60">
        <w:rPr>
          <w:rFonts w:ascii="Arial" w:eastAsiaTheme="minorEastAsia" w:hAnsi="Arial" w:cs="Arial"/>
          <w:color w:val="000000" w:themeColor="text1"/>
          <w:kern w:val="24"/>
          <w:sz w:val="24"/>
          <w:szCs w:val="24"/>
          <w:lang w:val="es-CU" w:eastAsia="es-ES"/>
        </w:rPr>
        <w:t xml:space="preserve">n este estudio la mortalidad predicha por el </w:t>
      </w:r>
      <w:r w:rsidR="00B1385A">
        <w:rPr>
          <w:rFonts w:ascii="Arial" w:eastAsiaTheme="minorEastAsia" w:hAnsi="Arial" w:cs="Arial"/>
          <w:color w:val="000000" w:themeColor="text1"/>
          <w:kern w:val="24"/>
          <w:sz w:val="24"/>
          <w:szCs w:val="24"/>
          <w:lang w:val="es-CU" w:eastAsia="es-ES"/>
        </w:rPr>
        <w:t>euroscore</w:t>
      </w:r>
      <w:r w:rsidR="00422369" w:rsidRPr="00810A60">
        <w:rPr>
          <w:rFonts w:ascii="Arial" w:eastAsiaTheme="minorEastAsia" w:hAnsi="Arial" w:cs="Arial"/>
          <w:color w:val="000000" w:themeColor="text1"/>
          <w:kern w:val="24"/>
          <w:sz w:val="24"/>
          <w:szCs w:val="24"/>
          <w:lang w:val="es-CU" w:eastAsia="es-ES"/>
        </w:rPr>
        <w:t xml:space="preserve"> </w:t>
      </w:r>
      <w:r w:rsidR="00422369">
        <w:rPr>
          <w:rFonts w:ascii="Arial" w:eastAsiaTheme="minorEastAsia" w:hAnsi="Arial" w:cs="Arial"/>
          <w:color w:val="000000" w:themeColor="text1"/>
          <w:kern w:val="24"/>
          <w:sz w:val="24"/>
          <w:szCs w:val="24"/>
          <w:lang w:val="es-CU" w:eastAsia="es-ES"/>
        </w:rPr>
        <w:t xml:space="preserve">I </w:t>
      </w:r>
      <w:r w:rsidR="00810A60" w:rsidRPr="00810A60">
        <w:rPr>
          <w:rFonts w:ascii="Arial" w:eastAsiaTheme="minorEastAsia" w:hAnsi="Arial" w:cs="Arial"/>
          <w:color w:val="000000" w:themeColor="text1"/>
          <w:kern w:val="24"/>
          <w:sz w:val="24"/>
          <w:szCs w:val="24"/>
          <w:lang w:val="es-CU" w:eastAsia="es-ES"/>
        </w:rPr>
        <w:t xml:space="preserve">fue del 11% y la del II de </w:t>
      </w:r>
      <w:r w:rsidR="00810A60">
        <w:rPr>
          <w:rFonts w:ascii="Arial" w:eastAsiaTheme="minorEastAsia" w:hAnsi="Arial" w:cs="Arial"/>
          <w:color w:val="000000" w:themeColor="text1"/>
          <w:kern w:val="24"/>
          <w:sz w:val="24"/>
          <w:szCs w:val="24"/>
          <w:lang w:val="es-CU" w:eastAsia="es-ES"/>
        </w:rPr>
        <w:t>un 4,</w:t>
      </w:r>
      <w:r w:rsidR="00810A60" w:rsidRPr="00810A60">
        <w:rPr>
          <w:rFonts w:ascii="Arial" w:eastAsiaTheme="minorEastAsia" w:hAnsi="Arial" w:cs="Arial"/>
          <w:color w:val="000000" w:themeColor="text1"/>
          <w:kern w:val="24"/>
          <w:sz w:val="24"/>
          <w:szCs w:val="24"/>
          <w:lang w:val="es-CU" w:eastAsia="es-ES"/>
        </w:rPr>
        <w:t>35%, lo que explica que el primero sobreestima la mortalidad y el segundo la subestima.</w:t>
      </w:r>
      <w:r w:rsidR="00697DF6">
        <w:rPr>
          <w:rFonts w:ascii="Arial" w:eastAsiaTheme="minorEastAsia" w:hAnsi="Arial" w:cs="Arial"/>
          <w:color w:val="000000" w:themeColor="text1"/>
          <w:kern w:val="24"/>
          <w:sz w:val="24"/>
          <w:szCs w:val="24"/>
          <w:vertAlign w:val="superscript"/>
          <w:lang w:val="es-CU" w:eastAsia="es-ES"/>
        </w:rPr>
        <w:t>(15</w:t>
      </w:r>
      <w:r w:rsidR="00810A60">
        <w:rPr>
          <w:rFonts w:ascii="Arial" w:eastAsiaTheme="minorEastAsia" w:hAnsi="Arial" w:cs="Arial"/>
          <w:color w:val="000000" w:themeColor="text1"/>
          <w:kern w:val="24"/>
          <w:sz w:val="24"/>
          <w:szCs w:val="24"/>
          <w:vertAlign w:val="superscript"/>
          <w:lang w:val="es-CU" w:eastAsia="es-ES"/>
        </w:rPr>
        <w:t>)</w:t>
      </w:r>
      <w:r w:rsidR="00810A60" w:rsidRPr="00810A60">
        <w:rPr>
          <w:rFonts w:ascii="Arial" w:eastAsiaTheme="minorEastAsia" w:hAnsi="Arial" w:cs="Arial"/>
          <w:color w:val="000000" w:themeColor="text1"/>
          <w:kern w:val="24"/>
          <w:sz w:val="24"/>
          <w:szCs w:val="24"/>
          <w:lang w:val="es-CU" w:eastAsia="es-ES"/>
        </w:rPr>
        <w:t xml:space="preserve"> </w:t>
      </w:r>
    </w:p>
    <w:p w:rsidR="00902BB6" w:rsidRPr="00810A60" w:rsidRDefault="00810A60" w:rsidP="00335687">
      <w:pPr>
        <w:spacing w:after="0" w:line="360" w:lineRule="auto"/>
        <w:jc w:val="both"/>
        <w:rPr>
          <w:rFonts w:ascii="Arial" w:eastAsiaTheme="majorEastAsia" w:hAnsi="Arial" w:cs="Arial"/>
          <w:b/>
          <w:bCs/>
          <w:sz w:val="24"/>
          <w:szCs w:val="24"/>
          <w:lang w:val="es-CU"/>
        </w:rPr>
      </w:pPr>
      <w:r w:rsidRPr="00810A60">
        <w:rPr>
          <w:rFonts w:ascii="Arial" w:eastAsiaTheme="minorEastAsia" w:hAnsi="Arial" w:cs="Arial"/>
          <w:color w:val="000000" w:themeColor="text1"/>
          <w:kern w:val="24"/>
          <w:sz w:val="24"/>
          <w:szCs w:val="24"/>
          <w:lang w:val="es-CU" w:eastAsia="es-ES"/>
        </w:rPr>
        <w:t xml:space="preserve">Desde la presentación de su nueva versión en el 2012, el </w:t>
      </w:r>
      <w:r w:rsidR="00B1385A">
        <w:rPr>
          <w:rFonts w:ascii="Arial" w:eastAsiaTheme="minorEastAsia" w:hAnsi="Arial" w:cs="Arial"/>
          <w:color w:val="000000" w:themeColor="text1"/>
          <w:kern w:val="24"/>
          <w:sz w:val="24"/>
          <w:szCs w:val="24"/>
          <w:lang w:val="es-CU" w:eastAsia="es-ES"/>
        </w:rPr>
        <w:t>euroscore</w:t>
      </w:r>
      <w:r w:rsidRPr="00810A60">
        <w:rPr>
          <w:rFonts w:ascii="Arial" w:eastAsiaTheme="minorEastAsia" w:hAnsi="Arial" w:cs="Arial"/>
          <w:color w:val="000000" w:themeColor="text1"/>
          <w:kern w:val="24"/>
          <w:sz w:val="24"/>
          <w:szCs w:val="24"/>
          <w:lang w:val="es-CU" w:eastAsia="es-ES"/>
        </w:rPr>
        <w:t xml:space="preserve">  II ha sido objeto de varios análisis evaluando su capacidad de predecir mortalidad; en el año 2020 un estudio español evaluó su capacidad discriminatoria es en las cirugías de reparación de la válvula mitral; en este caso no fue buen predictor, ya que sobreestimó la mortalidad a los 30 días.</w:t>
      </w:r>
      <w:r w:rsidR="00256F44">
        <w:rPr>
          <w:rFonts w:ascii="Arial" w:eastAsiaTheme="minorEastAsia" w:hAnsi="Arial" w:cs="Arial"/>
          <w:color w:val="000000" w:themeColor="text1"/>
          <w:kern w:val="24"/>
          <w:sz w:val="24"/>
          <w:szCs w:val="24"/>
          <w:vertAlign w:val="superscript"/>
          <w:lang w:val="es-CU" w:eastAsia="es-ES"/>
        </w:rPr>
        <w:t>(16</w:t>
      </w:r>
      <w:r>
        <w:rPr>
          <w:rFonts w:ascii="Arial" w:eastAsiaTheme="minorEastAsia" w:hAnsi="Arial" w:cs="Arial"/>
          <w:color w:val="000000" w:themeColor="text1"/>
          <w:kern w:val="24"/>
          <w:sz w:val="24"/>
          <w:szCs w:val="24"/>
          <w:vertAlign w:val="superscript"/>
          <w:lang w:val="es-CU" w:eastAsia="es-ES"/>
        </w:rPr>
        <w:t>)</w:t>
      </w:r>
    </w:p>
    <w:p w:rsidR="00902BB6" w:rsidRPr="00AB1A67" w:rsidRDefault="00AB1A67" w:rsidP="00AB1A67">
      <w:pPr>
        <w:spacing w:after="0" w:line="360" w:lineRule="auto"/>
        <w:jc w:val="both"/>
        <w:rPr>
          <w:rFonts w:ascii="Arial" w:eastAsiaTheme="majorEastAsia" w:hAnsi="Arial" w:cs="Arial"/>
          <w:b/>
          <w:bCs/>
          <w:sz w:val="24"/>
          <w:szCs w:val="24"/>
          <w:lang w:val="es-CU"/>
        </w:rPr>
      </w:pPr>
      <w:r w:rsidRPr="00AB1A67">
        <w:rPr>
          <w:rFonts w:ascii="Arial" w:hAnsi="Arial"/>
          <w:sz w:val="24"/>
          <w:szCs w:val="24"/>
          <w:lang w:val="es-CU"/>
        </w:rPr>
        <w:t xml:space="preserve">Un gran porcentaje de las cirugías cardiacas a nivel mundial son realizadas con circulación extracorpórea </w:t>
      </w:r>
      <w:r w:rsidR="00422369">
        <w:rPr>
          <w:rFonts w:ascii="Arial" w:hAnsi="Arial"/>
          <w:sz w:val="24"/>
          <w:szCs w:val="24"/>
          <w:lang w:val="es-CU"/>
        </w:rPr>
        <w:t xml:space="preserve">(CEC) </w:t>
      </w:r>
      <w:r w:rsidRPr="00AB1A67">
        <w:rPr>
          <w:rFonts w:ascii="Arial" w:hAnsi="Arial"/>
          <w:sz w:val="24"/>
          <w:szCs w:val="24"/>
          <w:lang w:val="es-CU"/>
        </w:rPr>
        <w:t>y con la técnica de pinzamiento aórtico. En un estudio observacional mexicano</w:t>
      </w:r>
      <w:r>
        <w:rPr>
          <w:rFonts w:ascii="Arial" w:hAnsi="Arial"/>
          <w:sz w:val="24"/>
          <w:szCs w:val="24"/>
          <w:lang w:val="es-CU"/>
        </w:rPr>
        <w:t>,</w:t>
      </w:r>
      <w:r w:rsidR="0078766E">
        <w:rPr>
          <w:rFonts w:ascii="Arial" w:hAnsi="Arial"/>
          <w:sz w:val="24"/>
          <w:szCs w:val="24"/>
          <w:lang w:val="es-CU"/>
        </w:rPr>
        <w:t xml:space="preserve"> Flores-Boniche y </w:t>
      </w:r>
      <w:r>
        <w:rPr>
          <w:rFonts w:ascii="Arial" w:hAnsi="Arial"/>
          <w:sz w:val="24"/>
          <w:szCs w:val="24"/>
          <w:lang w:val="es-CU"/>
        </w:rPr>
        <w:t xml:space="preserve">colaboradores </w:t>
      </w:r>
      <w:r w:rsidRPr="00AB1A67">
        <w:rPr>
          <w:rFonts w:ascii="Arial" w:hAnsi="Arial"/>
          <w:sz w:val="24"/>
          <w:szCs w:val="24"/>
          <w:lang w:val="es-CU"/>
        </w:rPr>
        <w:t>indagaron sobre las características clínicas y factores de riesgo en u</w:t>
      </w:r>
      <w:r w:rsidR="00422369">
        <w:rPr>
          <w:rFonts w:ascii="Arial" w:hAnsi="Arial"/>
          <w:sz w:val="24"/>
          <w:szCs w:val="24"/>
          <w:lang w:val="es-CU"/>
        </w:rPr>
        <w:t>n grupo de pacientes</w:t>
      </w:r>
      <w:r w:rsidRPr="00AB1A67">
        <w:rPr>
          <w:rFonts w:ascii="Arial" w:hAnsi="Arial"/>
          <w:sz w:val="24"/>
          <w:szCs w:val="24"/>
          <w:lang w:val="es-CU"/>
        </w:rPr>
        <w:t>, examinando si existía</w:t>
      </w:r>
      <w:r w:rsidR="00422369">
        <w:rPr>
          <w:rFonts w:ascii="Arial" w:hAnsi="Arial"/>
          <w:sz w:val="24"/>
          <w:szCs w:val="24"/>
          <w:lang w:val="es-CU"/>
        </w:rPr>
        <w:t xml:space="preserve"> relación entre el tiempo de CEC</w:t>
      </w:r>
      <w:r w:rsidRPr="00AB1A67">
        <w:rPr>
          <w:rFonts w:ascii="Arial" w:hAnsi="Arial"/>
          <w:sz w:val="24"/>
          <w:szCs w:val="24"/>
          <w:lang w:val="es-CU"/>
        </w:rPr>
        <w:t xml:space="preserve"> y el pinzamiento aórtico. Dentro de la caracterización de los pacientes se les aplicaron l</w:t>
      </w:r>
      <w:r w:rsidR="0078766E">
        <w:rPr>
          <w:rFonts w:ascii="Arial" w:hAnsi="Arial"/>
          <w:sz w:val="24"/>
          <w:szCs w:val="24"/>
          <w:lang w:val="es-CU"/>
        </w:rPr>
        <w:t>os índices pronósticos Euroscore I y Euroscore</w:t>
      </w:r>
      <w:r w:rsidRPr="00AB1A67">
        <w:rPr>
          <w:rFonts w:ascii="Arial" w:hAnsi="Arial"/>
          <w:sz w:val="24"/>
          <w:szCs w:val="24"/>
          <w:lang w:val="es-CU"/>
        </w:rPr>
        <w:t xml:space="preserve"> II. De forma general el tiempo promedio de CEC fue de 129 minutos y d</w:t>
      </w:r>
      <w:r w:rsidR="00422369">
        <w:rPr>
          <w:rFonts w:ascii="Arial" w:hAnsi="Arial"/>
          <w:sz w:val="24"/>
          <w:szCs w:val="24"/>
          <w:lang w:val="es-CU"/>
        </w:rPr>
        <w:t>e pinzado aórtico de 94 minutos</w:t>
      </w:r>
      <w:r w:rsidRPr="00AB1A67">
        <w:rPr>
          <w:rFonts w:ascii="Arial" w:hAnsi="Arial"/>
          <w:sz w:val="24"/>
          <w:szCs w:val="24"/>
          <w:lang w:val="es-CU"/>
        </w:rPr>
        <w:t>, no coincidente con el estudio actual, el tiempo de CEC y de pinzamiento aórtico no tuvieron significación estadística.</w:t>
      </w:r>
      <w:r w:rsidR="00256F44">
        <w:rPr>
          <w:rFonts w:ascii="Arial" w:hAnsi="Arial"/>
          <w:sz w:val="24"/>
          <w:szCs w:val="24"/>
          <w:vertAlign w:val="superscript"/>
          <w:lang w:val="es-CU"/>
        </w:rPr>
        <w:t>(17</w:t>
      </w:r>
      <w:r w:rsidR="00210709">
        <w:rPr>
          <w:rFonts w:ascii="Arial" w:hAnsi="Arial"/>
          <w:sz w:val="24"/>
          <w:szCs w:val="24"/>
          <w:vertAlign w:val="superscript"/>
          <w:lang w:val="es-CU"/>
        </w:rPr>
        <w:t>)</w:t>
      </w:r>
    </w:p>
    <w:p w:rsidR="00447FAB" w:rsidRDefault="00447FAB" w:rsidP="00060577">
      <w:pPr>
        <w:spacing w:after="0" w:line="360" w:lineRule="auto"/>
        <w:jc w:val="both"/>
        <w:rPr>
          <w:rFonts w:ascii="Arial" w:eastAsiaTheme="majorEastAsia" w:hAnsi="Arial" w:cs="Arial"/>
          <w:b/>
          <w:bCs/>
          <w:sz w:val="24"/>
          <w:szCs w:val="24"/>
          <w:lang w:val="es-CU"/>
        </w:rPr>
      </w:pPr>
    </w:p>
    <w:p w:rsidR="00902BB6" w:rsidRDefault="00060577" w:rsidP="00060577">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lastRenderedPageBreak/>
        <w:t>Conclusiones</w:t>
      </w:r>
    </w:p>
    <w:p w:rsidR="00156197" w:rsidRDefault="00156197" w:rsidP="00060577">
      <w:pPr>
        <w:spacing w:after="0" w:line="360" w:lineRule="auto"/>
        <w:jc w:val="both"/>
        <w:rPr>
          <w:rFonts w:ascii="Arial" w:eastAsiaTheme="majorEastAsia" w:hAnsi="Arial" w:cs="Arial"/>
          <w:b/>
          <w:bCs/>
          <w:sz w:val="24"/>
          <w:szCs w:val="24"/>
          <w:lang w:val="es-CU"/>
        </w:rPr>
      </w:pPr>
      <w:r>
        <w:rPr>
          <w:rFonts w:ascii="Arial" w:eastAsia="Times New Roman" w:hAnsi="Arial" w:cs="Arial"/>
          <w:sz w:val="24"/>
          <w:szCs w:val="24"/>
          <w:lang w:val="es-CU" w:eastAsia="es-ES"/>
        </w:rPr>
        <w:t>F</w:t>
      </w:r>
      <w:r>
        <w:rPr>
          <w:rFonts w:ascii="Arial" w:eastAsia="Times New Roman" w:hAnsi="Arial" w:cs="Arial"/>
          <w:sz w:val="24"/>
          <w:szCs w:val="24"/>
          <w:lang w:val="es-ES" w:eastAsia="es-ES"/>
        </w:rPr>
        <w:t>ueron factores de riesgo del fallo del ventrículo derecho l</w:t>
      </w:r>
      <w:r>
        <w:rPr>
          <w:rFonts w:ascii="Arial" w:hAnsi="Arial" w:cs="Arial"/>
          <w:sz w:val="24"/>
          <w:szCs w:val="24"/>
          <w:lang w:val="es-ES"/>
        </w:rPr>
        <w:t xml:space="preserve">os antecedentes de hipertensión pulmonar y valvulopatía, la cirugía de </w:t>
      </w:r>
      <w:r w:rsidRPr="002969DD">
        <w:rPr>
          <w:rFonts w:ascii="Arial" w:hAnsi="Arial" w:cs="Arial"/>
          <w:sz w:val="24"/>
          <w:szCs w:val="24"/>
          <w:lang w:val="es-ES"/>
        </w:rPr>
        <w:t xml:space="preserve">doble sustitución valvular aortica y mitral, el balance hídrico positivo, la puntuación alta en el </w:t>
      </w:r>
      <w:r w:rsidR="00B1385A">
        <w:rPr>
          <w:rFonts w:ascii="Arial" w:hAnsi="Arial" w:cs="Arial"/>
          <w:sz w:val="24"/>
          <w:szCs w:val="24"/>
          <w:lang w:val="es-CU"/>
        </w:rPr>
        <w:t>e</w:t>
      </w:r>
      <w:r w:rsidR="00B1385A" w:rsidRPr="00AA5F28">
        <w:rPr>
          <w:rFonts w:ascii="Arial" w:hAnsi="Arial" w:cs="Arial"/>
          <w:sz w:val="24"/>
          <w:szCs w:val="24"/>
          <w:lang w:val="es-CU"/>
        </w:rPr>
        <w:t>uroscore</w:t>
      </w:r>
      <w:r>
        <w:rPr>
          <w:rFonts w:ascii="Arial" w:hAnsi="Arial" w:cs="Arial"/>
          <w:sz w:val="24"/>
          <w:szCs w:val="24"/>
          <w:lang w:val="es-ES"/>
        </w:rPr>
        <w:t>, un tiempo de bypass aórtico mayor de 140 minutos,  requerimientos de más de dos vasopresores y el bajo g</w:t>
      </w:r>
      <w:r w:rsidRPr="002969DD">
        <w:rPr>
          <w:rFonts w:ascii="Arial" w:hAnsi="Arial" w:cs="Arial"/>
          <w:sz w:val="24"/>
          <w:szCs w:val="24"/>
          <w:lang w:val="es-ES"/>
        </w:rPr>
        <w:t>asto</w:t>
      </w:r>
      <w:r>
        <w:rPr>
          <w:rFonts w:ascii="Arial" w:hAnsi="Arial" w:cs="Arial"/>
          <w:sz w:val="24"/>
          <w:szCs w:val="24"/>
          <w:lang w:val="es-ES"/>
        </w:rPr>
        <w:t xml:space="preserve"> cardiaco</w:t>
      </w:r>
    </w:p>
    <w:p w:rsidR="00156197" w:rsidRDefault="00156197" w:rsidP="00060577">
      <w:pPr>
        <w:spacing w:after="0" w:line="360" w:lineRule="auto"/>
        <w:jc w:val="both"/>
        <w:rPr>
          <w:rFonts w:ascii="Arial" w:eastAsiaTheme="majorEastAsia" w:hAnsi="Arial" w:cs="Arial"/>
          <w:b/>
          <w:bCs/>
          <w:sz w:val="24"/>
          <w:szCs w:val="24"/>
          <w:lang w:val="es-CU"/>
        </w:rPr>
      </w:pPr>
    </w:p>
    <w:p w:rsidR="00060577" w:rsidRDefault="00844737" w:rsidP="00060577">
      <w:pPr>
        <w:spacing w:after="0" w:line="360" w:lineRule="auto"/>
        <w:jc w:val="both"/>
        <w:rPr>
          <w:rFonts w:ascii="Arial" w:eastAsiaTheme="majorEastAsia" w:hAnsi="Arial" w:cs="Arial"/>
          <w:b/>
          <w:bCs/>
          <w:sz w:val="24"/>
          <w:szCs w:val="24"/>
          <w:lang w:val="es-CU"/>
        </w:rPr>
      </w:pPr>
      <w:r>
        <w:rPr>
          <w:rFonts w:ascii="Arial" w:eastAsiaTheme="majorEastAsia" w:hAnsi="Arial" w:cs="Arial"/>
          <w:b/>
          <w:bCs/>
          <w:sz w:val="24"/>
          <w:szCs w:val="24"/>
          <w:lang w:val="es-CU"/>
        </w:rPr>
        <w:t>Referencias Bibliográficas</w:t>
      </w:r>
    </w:p>
    <w:p w:rsidR="00844737" w:rsidRPr="00844737" w:rsidRDefault="00844737" w:rsidP="00844737">
      <w:pPr>
        <w:spacing w:line="360" w:lineRule="auto"/>
        <w:jc w:val="both"/>
        <w:rPr>
          <w:rFonts w:ascii="Arial" w:hAnsi="Arial" w:cs="Arial"/>
          <w:sz w:val="24"/>
          <w:szCs w:val="24"/>
          <w:lang w:val="es-CU"/>
        </w:rPr>
      </w:pPr>
      <w:r w:rsidRPr="00844737">
        <w:rPr>
          <w:rFonts w:ascii="Arial" w:hAnsi="Arial" w:cs="Arial"/>
          <w:sz w:val="24"/>
          <w:szCs w:val="24"/>
          <w:lang w:val="es-CU"/>
        </w:rPr>
        <w:t xml:space="preserve">1-Senst B, Kumar A, Diaz RR. </w:t>
      </w:r>
      <w:r w:rsidRPr="00844737">
        <w:rPr>
          <w:rFonts w:ascii="Arial" w:hAnsi="Arial" w:cs="Arial"/>
          <w:sz w:val="24"/>
          <w:szCs w:val="24"/>
        </w:rPr>
        <w:t xml:space="preserve">Cardiac Surgery. Stat Pearls [Internet].2021 Sep [citado 2022 May 14]. </w:t>
      </w:r>
      <w:r w:rsidRPr="00844737">
        <w:rPr>
          <w:rFonts w:ascii="Arial" w:hAnsi="Arial" w:cs="Arial"/>
          <w:sz w:val="24"/>
          <w:szCs w:val="24"/>
          <w:lang w:val="es-CU"/>
        </w:rPr>
        <w:t xml:space="preserve">Disponible en: </w:t>
      </w:r>
      <w:r w:rsidRPr="00844737">
        <w:rPr>
          <w:rFonts w:ascii="Arial" w:hAnsi="Arial" w:cs="Arial"/>
          <w:sz w:val="24"/>
          <w:szCs w:val="24"/>
          <w:u w:val="single"/>
          <w:lang w:val="es-CU"/>
        </w:rPr>
        <w:t>https://pubmed.ncbi.nlm.nih.gov/30422530</w:t>
      </w:r>
      <w:r w:rsidR="009A34DA">
        <w:rPr>
          <w:rFonts w:ascii="Arial" w:hAnsi="Arial" w:cs="Arial"/>
          <w:sz w:val="24"/>
          <w:szCs w:val="24"/>
          <w:u w:val="single"/>
          <w:lang w:val="es-CU"/>
        </w:rPr>
        <w:t>.</w:t>
      </w:r>
    </w:p>
    <w:p w:rsidR="00844737" w:rsidRPr="001712D7" w:rsidRDefault="00844737" w:rsidP="00844737">
      <w:pPr>
        <w:spacing w:line="360" w:lineRule="auto"/>
        <w:jc w:val="both"/>
        <w:rPr>
          <w:rFonts w:ascii="Arial" w:hAnsi="Arial" w:cs="Arial"/>
          <w:sz w:val="24"/>
          <w:szCs w:val="24"/>
          <w:lang w:val="es-CU"/>
        </w:rPr>
      </w:pPr>
      <w:r>
        <w:rPr>
          <w:rFonts w:ascii="Arial" w:hAnsi="Arial" w:cs="Arial"/>
          <w:sz w:val="24"/>
          <w:szCs w:val="24"/>
          <w:lang w:val="es-CU"/>
        </w:rPr>
        <w:t>2-</w:t>
      </w:r>
      <w:r w:rsidRPr="00844737">
        <w:rPr>
          <w:rFonts w:ascii="Arial" w:hAnsi="Arial" w:cs="Arial"/>
          <w:sz w:val="24"/>
          <w:szCs w:val="24"/>
          <w:lang w:val="es-CU"/>
        </w:rPr>
        <w:t xml:space="preserve">Cuerpo Caballero G, López Menéndez J, Polo López L, Centella Hernández T, Carnero Alcázar M, García Fuster R, et al. </w:t>
      </w:r>
      <w:r w:rsidRPr="006351CF">
        <w:rPr>
          <w:rFonts w:ascii="Arial" w:hAnsi="Arial" w:cs="Arial"/>
          <w:sz w:val="24"/>
          <w:szCs w:val="24"/>
          <w:lang w:val="es-CU"/>
        </w:rPr>
        <w:t xml:space="preserve">Cirugía cardiovascular en España en el año 2019. Registro de intervenciones de la Sociedad Española de Cirugía Cardiovascular y Endovascular. </w:t>
      </w:r>
      <w:r w:rsidRPr="00430EEA">
        <w:rPr>
          <w:rFonts w:ascii="Arial" w:hAnsi="Arial" w:cs="Arial"/>
          <w:sz w:val="24"/>
          <w:szCs w:val="24"/>
          <w:lang w:val="es-CU"/>
        </w:rPr>
        <w:t>Cirugía</w:t>
      </w:r>
      <w:r w:rsidR="00447FAB" w:rsidRPr="00430EEA">
        <w:rPr>
          <w:rFonts w:ascii="Arial" w:hAnsi="Arial" w:cs="Arial"/>
          <w:sz w:val="24"/>
          <w:szCs w:val="24"/>
          <w:lang w:val="es-CU"/>
        </w:rPr>
        <w:t xml:space="preserve"> Cardiovasc. 2021; 28 (3): 162-</w:t>
      </w:r>
      <w:r w:rsidRPr="00430EEA">
        <w:rPr>
          <w:rFonts w:ascii="Arial" w:hAnsi="Arial" w:cs="Arial"/>
          <w:sz w:val="24"/>
          <w:szCs w:val="24"/>
          <w:lang w:val="es-CU"/>
        </w:rPr>
        <w:t>76.</w:t>
      </w:r>
      <w:r w:rsidR="001712D7">
        <w:rPr>
          <w:rFonts w:ascii="Arial" w:hAnsi="Arial" w:cs="Arial"/>
          <w:sz w:val="24"/>
          <w:szCs w:val="24"/>
          <w:lang w:val="es-CU"/>
        </w:rPr>
        <w:t xml:space="preserve">Disponible en: </w:t>
      </w:r>
      <w:r w:rsidR="001712D7" w:rsidRPr="006351CF">
        <w:rPr>
          <w:lang w:val="es-CU"/>
        </w:rPr>
        <w:t xml:space="preserve"> </w:t>
      </w:r>
      <w:r w:rsidR="001712D7" w:rsidRPr="006351CF">
        <w:rPr>
          <w:rFonts w:ascii="Arial" w:hAnsi="Arial" w:cs="Arial"/>
          <w:sz w:val="24"/>
          <w:szCs w:val="24"/>
          <w:lang w:val="es-CU"/>
        </w:rPr>
        <w:t>doi: </w:t>
      </w:r>
      <w:hyperlink r:id="rId9" w:tgtFrame="_blank" w:history="1">
        <w:r w:rsidR="001712D7" w:rsidRPr="006351CF">
          <w:rPr>
            <w:rFonts w:ascii="Arial" w:hAnsi="Arial" w:cs="Arial"/>
            <w:sz w:val="24"/>
            <w:szCs w:val="24"/>
            <w:lang w:val="es-CU"/>
          </w:rPr>
          <w:t>10.1016/j.circv.2022.03.023</w:t>
        </w:r>
      </w:hyperlink>
    </w:p>
    <w:p w:rsidR="009A34DA" w:rsidRDefault="009A34DA" w:rsidP="009A34DA">
      <w:pPr>
        <w:spacing w:before="100" w:beforeAutospacing="1" w:after="100" w:afterAutospacing="1" w:line="360" w:lineRule="auto"/>
        <w:jc w:val="both"/>
        <w:rPr>
          <w:rFonts w:ascii="Arial" w:eastAsia="Times New Roman" w:hAnsi="Arial" w:cs="Arial"/>
          <w:sz w:val="24"/>
          <w:szCs w:val="24"/>
          <w:lang w:val="es-CU"/>
        </w:rPr>
      </w:pPr>
      <w:r w:rsidRPr="009A34DA">
        <w:rPr>
          <w:rFonts w:ascii="Arial" w:hAnsi="Arial" w:cs="Arial"/>
          <w:sz w:val="24"/>
          <w:szCs w:val="24"/>
          <w:lang w:val="es-CU"/>
        </w:rPr>
        <w:t>3-</w:t>
      </w:r>
      <w:r w:rsidRPr="009A34DA">
        <w:rPr>
          <w:rFonts w:ascii="Arial" w:eastAsia="Times New Roman" w:hAnsi="Arial" w:cs="Arial"/>
          <w:sz w:val="24"/>
          <w:szCs w:val="24"/>
          <w:lang w:val="es-CU"/>
        </w:rPr>
        <w:t>Chicangana GA, Sepúlveda FA, Pineda G, Ramírez V, Gonzáles S, Cañas IM.  Desenlaces posquirúrgicos de pacientes con disfunción ventricular derecha e hipertensión pulmonar sometidos a cambio valvular mitral. Rev. Chil. Anest. 2023; 52 (1): 83-88.</w:t>
      </w:r>
      <w:r w:rsidRPr="009A34DA">
        <w:rPr>
          <w:rFonts w:ascii="Times New Roman" w:eastAsia="Times New Roman" w:hAnsi="Times New Roman" w:cs="Times New Roman"/>
          <w:sz w:val="32"/>
          <w:szCs w:val="32"/>
          <w:vertAlign w:val="superscript"/>
          <w:lang w:val="es-CU"/>
        </w:rPr>
        <w:t xml:space="preserve"> </w:t>
      </w:r>
      <w:r w:rsidR="001712D7" w:rsidRPr="001712D7">
        <w:rPr>
          <w:rFonts w:ascii="Arial" w:eastAsia="Times New Roman" w:hAnsi="Arial" w:cs="Arial"/>
          <w:sz w:val="24"/>
          <w:szCs w:val="24"/>
          <w:lang w:val="es-CU"/>
        </w:rPr>
        <w:t>Disponible en:</w:t>
      </w:r>
      <w:r w:rsidRPr="009A34DA">
        <w:rPr>
          <w:rFonts w:ascii="Times New Roman" w:eastAsia="Times New Roman" w:hAnsi="Times New Roman" w:cs="Times New Roman"/>
          <w:sz w:val="32"/>
          <w:szCs w:val="32"/>
          <w:vertAlign w:val="superscript"/>
          <w:lang w:val="es-CU"/>
        </w:rPr>
        <w:t> </w:t>
      </w:r>
      <w:r w:rsidR="001325AA">
        <w:rPr>
          <w:rFonts w:ascii="Arial" w:eastAsia="Times New Roman" w:hAnsi="Arial" w:cs="Arial"/>
          <w:sz w:val="24"/>
          <w:szCs w:val="24"/>
          <w:lang w:val="es-CU"/>
        </w:rPr>
        <w:t>doi</w:t>
      </w:r>
      <w:r w:rsidRPr="009A34DA">
        <w:rPr>
          <w:rFonts w:ascii="Arial" w:eastAsia="Times New Roman" w:hAnsi="Arial" w:cs="Arial"/>
          <w:sz w:val="24"/>
          <w:szCs w:val="24"/>
          <w:lang w:val="es-CU"/>
        </w:rPr>
        <w:t>: 10.25237/revchilanestv5208111645</w:t>
      </w:r>
      <w:r>
        <w:rPr>
          <w:rFonts w:ascii="Arial" w:eastAsia="Times New Roman" w:hAnsi="Arial" w:cs="Arial"/>
          <w:sz w:val="24"/>
          <w:szCs w:val="24"/>
          <w:lang w:val="es-CU"/>
        </w:rPr>
        <w:t>.</w:t>
      </w:r>
    </w:p>
    <w:p w:rsidR="009A34DA" w:rsidRPr="001712D7" w:rsidRDefault="009A34DA" w:rsidP="009A34DA">
      <w:pPr>
        <w:spacing w:line="360" w:lineRule="auto"/>
        <w:jc w:val="both"/>
        <w:rPr>
          <w:rFonts w:ascii="Arial" w:hAnsi="Arial" w:cs="Arial"/>
          <w:sz w:val="24"/>
          <w:szCs w:val="24"/>
          <w:lang w:val="es-CU"/>
        </w:rPr>
      </w:pPr>
      <w:r w:rsidRPr="009A34DA">
        <w:rPr>
          <w:rFonts w:ascii="Arial" w:hAnsi="Arial" w:cs="Arial"/>
          <w:sz w:val="24"/>
          <w:szCs w:val="24"/>
          <w:lang w:val="es-CU"/>
        </w:rPr>
        <w:t>4-Turner E, Piccinini F. Tratamiento moderno de la estenosis aórtica: reemplazo valvular aórtico 2022. Rev. méd. Clín. Las Condes. 2022; 33 (3): 201-209.</w:t>
      </w:r>
      <w:r w:rsidR="001712D7">
        <w:rPr>
          <w:rFonts w:ascii="Arial" w:hAnsi="Arial" w:cs="Arial"/>
          <w:sz w:val="24"/>
          <w:szCs w:val="24"/>
          <w:lang w:val="es-CU"/>
        </w:rPr>
        <w:t>Disponible en:</w:t>
      </w:r>
      <w:r w:rsidR="001712D7" w:rsidRPr="006351CF">
        <w:rPr>
          <w:lang w:val="es-CU"/>
        </w:rPr>
        <w:t xml:space="preserve"> </w:t>
      </w:r>
      <w:r w:rsidR="001325AA" w:rsidRPr="006351CF">
        <w:rPr>
          <w:rFonts w:ascii="Arial" w:hAnsi="Arial" w:cs="Arial"/>
          <w:sz w:val="24"/>
          <w:szCs w:val="24"/>
          <w:lang w:val="es-CU"/>
        </w:rPr>
        <w:t>doi</w:t>
      </w:r>
      <w:r w:rsidR="001712D7" w:rsidRPr="006351CF">
        <w:rPr>
          <w:rFonts w:ascii="Arial" w:hAnsi="Arial" w:cs="Arial"/>
          <w:sz w:val="24"/>
          <w:szCs w:val="24"/>
          <w:lang w:val="es-CU"/>
        </w:rPr>
        <w:t xml:space="preserve">: </w:t>
      </w:r>
      <w:hyperlink r:id="rId10" w:history="1">
        <w:r w:rsidR="001712D7" w:rsidRPr="006351CF">
          <w:rPr>
            <w:rFonts w:ascii="Arial" w:hAnsi="Arial" w:cs="Arial"/>
            <w:sz w:val="24"/>
            <w:szCs w:val="24"/>
            <w:lang w:val="es-CU"/>
          </w:rPr>
          <w:t>10.1016/j.rmclc.2022.05.005</w:t>
        </w:r>
      </w:hyperlink>
      <w:r w:rsidR="001712D7" w:rsidRPr="001712D7">
        <w:rPr>
          <w:rFonts w:ascii="Arial" w:hAnsi="Arial" w:cs="Arial"/>
          <w:sz w:val="24"/>
          <w:szCs w:val="24"/>
          <w:lang w:val="es-CU"/>
        </w:rPr>
        <w:t xml:space="preserve"> </w:t>
      </w:r>
      <w:r w:rsidRPr="001712D7">
        <w:rPr>
          <w:rFonts w:ascii="Arial" w:hAnsi="Arial" w:cs="Arial"/>
          <w:sz w:val="24"/>
          <w:szCs w:val="24"/>
          <w:lang w:val="es-CU"/>
        </w:rPr>
        <w:t xml:space="preserve"> </w:t>
      </w:r>
    </w:p>
    <w:p w:rsidR="009A34DA" w:rsidRPr="001712D7" w:rsidRDefault="009A34DA" w:rsidP="009A34DA">
      <w:pPr>
        <w:spacing w:line="360" w:lineRule="auto"/>
        <w:jc w:val="both"/>
        <w:rPr>
          <w:rFonts w:ascii="Arial" w:hAnsi="Arial" w:cs="Arial"/>
          <w:sz w:val="24"/>
          <w:szCs w:val="24"/>
        </w:rPr>
      </w:pPr>
      <w:r>
        <w:rPr>
          <w:rFonts w:ascii="Arial" w:hAnsi="Arial" w:cs="Arial"/>
          <w:sz w:val="24"/>
          <w:szCs w:val="24"/>
        </w:rPr>
        <w:t>5-</w:t>
      </w:r>
      <w:r w:rsidRPr="009A34DA">
        <w:rPr>
          <w:rFonts w:ascii="Arial" w:hAnsi="Arial" w:cs="Arial"/>
          <w:sz w:val="24"/>
          <w:szCs w:val="24"/>
        </w:rPr>
        <w:t>Faiza Z, Prakash A, Namburi N, Johnson B, Timsina L, Lee LS. Fifteen-year experience with pericardiectomy at a tertiary referral center. J Cardiothoracic Surg. 2021; 16 (1): 1-8.</w:t>
      </w:r>
      <w:r w:rsidR="001712D7">
        <w:rPr>
          <w:rFonts w:ascii="Arial" w:hAnsi="Arial" w:cs="Arial"/>
          <w:sz w:val="24"/>
          <w:szCs w:val="24"/>
        </w:rPr>
        <w:t>Disponible en:</w:t>
      </w:r>
      <w:r w:rsidR="001712D7" w:rsidRPr="001712D7">
        <w:t xml:space="preserve"> </w:t>
      </w:r>
      <w:r w:rsidR="001712D7" w:rsidRPr="001712D7">
        <w:rPr>
          <w:rStyle w:val="citation-doi"/>
          <w:rFonts w:ascii="Arial" w:hAnsi="Arial" w:cs="Arial"/>
          <w:sz w:val="24"/>
          <w:szCs w:val="24"/>
        </w:rPr>
        <w:t xml:space="preserve">doi: 10.1186/s13019-021-01561-4. </w:t>
      </w:r>
      <w:r w:rsidR="001712D7" w:rsidRPr="001712D7">
        <w:rPr>
          <w:rFonts w:ascii="Arial" w:hAnsi="Arial" w:cs="Arial"/>
          <w:sz w:val="24"/>
          <w:szCs w:val="24"/>
        </w:rPr>
        <w:t xml:space="preserve"> </w:t>
      </w:r>
    </w:p>
    <w:p w:rsidR="009A34DA" w:rsidRPr="001325AA" w:rsidRDefault="009A34DA" w:rsidP="009A34DA">
      <w:pPr>
        <w:spacing w:line="360" w:lineRule="auto"/>
        <w:jc w:val="both"/>
        <w:rPr>
          <w:rFonts w:ascii="Arial" w:hAnsi="Arial" w:cs="Arial"/>
          <w:sz w:val="24"/>
          <w:szCs w:val="24"/>
        </w:rPr>
      </w:pPr>
      <w:r>
        <w:rPr>
          <w:rFonts w:ascii="Arial" w:hAnsi="Arial" w:cs="Arial"/>
          <w:sz w:val="24"/>
          <w:szCs w:val="24"/>
        </w:rPr>
        <w:t>6-</w:t>
      </w:r>
      <w:r w:rsidRPr="009A34DA">
        <w:rPr>
          <w:rFonts w:ascii="Arial" w:hAnsi="Arial" w:cs="Arial"/>
          <w:sz w:val="24"/>
          <w:szCs w:val="24"/>
        </w:rPr>
        <w:t>Jegaden OJL, Farhat F, Jegaden MPO, Hassan AO, Lapeze J, Eker A. How decisive is the number of distal arterial anastomoses in coronary bypass surgery? J Cardiothorac Surg. 2021: 16 (1): 1-9.</w:t>
      </w:r>
      <w:r w:rsidR="001325AA">
        <w:rPr>
          <w:rFonts w:ascii="Arial" w:hAnsi="Arial" w:cs="Arial"/>
          <w:sz w:val="24"/>
          <w:szCs w:val="24"/>
        </w:rPr>
        <w:t>Disponible en:</w:t>
      </w:r>
      <w:r w:rsidR="001325AA" w:rsidRPr="001325AA">
        <w:t xml:space="preserve"> </w:t>
      </w:r>
      <w:r w:rsidR="001325AA" w:rsidRPr="001325AA">
        <w:rPr>
          <w:rStyle w:val="citation-doi"/>
          <w:rFonts w:ascii="Arial" w:hAnsi="Arial" w:cs="Arial"/>
          <w:sz w:val="24"/>
          <w:szCs w:val="24"/>
        </w:rPr>
        <w:t xml:space="preserve">doi: 10.1186/s13019-020-01384-9. </w:t>
      </w:r>
      <w:r w:rsidR="001325AA" w:rsidRPr="001325AA">
        <w:rPr>
          <w:rFonts w:ascii="Arial" w:hAnsi="Arial" w:cs="Arial"/>
          <w:sz w:val="24"/>
          <w:szCs w:val="24"/>
        </w:rPr>
        <w:t xml:space="preserve"> </w:t>
      </w:r>
    </w:p>
    <w:p w:rsidR="009A34DA" w:rsidRPr="00117022" w:rsidRDefault="009A34DA" w:rsidP="009A34DA">
      <w:pPr>
        <w:spacing w:line="360" w:lineRule="auto"/>
        <w:jc w:val="both"/>
        <w:rPr>
          <w:rFonts w:ascii="Arial" w:hAnsi="Arial" w:cs="Arial"/>
          <w:sz w:val="24"/>
          <w:szCs w:val="24"/>
        </w:rPr>
      </w:pPr>
      <w:r>
        <w:rPr>
          <w:rFonts w:ascii="Arial" w:hAnsi="Arial" w:cs="Arial"/>
          <w:sz w:val="24"/>
          <w:szCs w:val="24"/>
        </w:rPr>
        <w:lastRenderedPageBreak/>
        <w:t>7-</w:t>
      </w:r>
      <w:r w:rsidRPr="009A34DA">
        <w:rPr>
          <w:rFonts w:ascii="Arial" w:hAnsi="Arial" w:cs="Arial"/>
          <w:sz w:val="24"/>
          <w:szCs w:val="24"/>
        </w:rPr>
        <w:t>Jabagi H, Nantsios A, Ruel M, Mielniczuk LM, Denault AY, Sun LY. A standardized definition for right ventricular failure in cardiac surgery patients. ESC Heart Fail. Wiley Online Library. 2022 Feb: 1-6.</w:t>
      </w:r>
      <w:r w:rsidR="00117022">
        <w:rPr>
          <w:rFonts w:ascii="Arial" w:hAnsi="Arial" w:cs="Arial"/>
          <w:sz w:val="24"/>
          <w:szCs w:val="24"/>
        </w:rPr>
        <w:t xml:space="preserve">Disponible en: </w:t>
      </w:r>
      <w:r w:rsidR="00117022" w:rsidRPr="00117022">
        <w:rPr>
          <w:rStyle w:val="citation-doi"/>
          <w:rFonts w:ascii="Arial" w:hAnsi="Arial" w:cs="Arial"/>
          <w:sz w:val="24"/>
          <w:szCs w:val="24"/>
        </w:rPr>
        <w:t xml:space="preserve">doi: 10.1002/ehf2.13870. </w:t>
      </w:r>
    </w:p>
    <w:p w:rsidR="00544BE4" w:rsidRPr="00544BE4" w:rsidRDefault="009A34DA" w:rsidP="00544BE4">
      <w:pPr>
        <w:spacing w:line="360" w:lineRule="auto"/>
        <w:jc w:val="both"/>
        <w:rPr>
          <w:rFonts w:ascii="Arial" w:hAnsi="Arial" w:cs="Arial"/>
          <w:sz w:val="24"/>
          <w:szCs w:val="24"/>
          <w:lang w:val="es-CU"/>
        </w:rPr>
      </w:pPr>
      <w:r w:rsidRPr="009A34DA">
        <w:rPr>
          <w:rFonts w:ascii="Arial" w:hAnsi="Arial" w:cs="Arial"/>
          <w:sz w:val="24"/>
          <w:szCs w:val="24"/>
          <w:lang w:val="es-CU"/>
        </w:rPr>
        <w:t xml:space="preserve">8-Pérez Bravet K, Rabassa López-Calleja MA, Alonso Herrera A, Fuentes Herrera L, González Rivero Y. Postoperatorio de Cirugía cardiaca en el Hospital Provincial </w:t>
      </w:r>
      <w:r w:rsidRPr="00544BE4">
        <w:rPr>
          <w:rFonts w:ascii="Arial" w:hAnsi="Arial" w:cs="Arial"/>
          <w:sz w:val="24"/>
          <w:szCs w:val="24"/>
          <w:lang w:val="es-CU"/>
        </w:rPr>
        <w:t>Universitario Cardiocentro “Ernesto Guevara”. Acta mé</w:t>
      </w:r>
      <w:r w:rsidR="00544BE4" w:rsidRPr="00544BE4">
        <w:rPr>
          <w:rFonts w:ascii="Arial" w:hAnsi="Arial" w:cs="Arial"/>
          <w:sz w:val="24"/>
          <w:szCs w:val="24"/>
          <w:lang w:val="es-CU"/>
        </w:rPr>
        <w:t>d centro. 2020; 14 (3): 276-289</w:t>
      </w:r>
      <w:r w:rsidR="00430EEA">
        <w:rPr>
          <w:rFonts w:ascii="Arial" w:hAnsi="Arial" w:cs="Arial"/>
          <w:sz w:val="24"/>
          <w:szCs w:val="24"/>
          <w:lang w:val="es-CU"/>
        </w:rPr>
        <w:t>.</w:t>
      </w:r>
      <w:r w:rsidR="008E7309">
        <w:rPr>
          <w:rFonts w:ascii="Arial" w:hAnsi="Arial" w:cs="Arial"/>
          <w:sz w:val="24"/>
          <w:szCs w:val="24"/>
          <w:lang w:val="es-CU"/>
        </w:rPr>
        <w:t xml:space="preserve"> Disponible en:</w:t>
      </w:r>
      <w:r w:rsidR="008E7309">
        <w:rPr>
          <w:lang w:val="es-CU"/>
        </w:rPr>
        <w:t xml:space="preserve"> </w:t>
      </w:r>
      <w:r w:rsidR="008E7309" w:rsidRPr="008E7309">
        <w:rPr>
          <w:rFonts w:ascii="Arial" w:hAnsi="Arial" w:cs="Arial"/>
          <w:sz w:val="24"/>
          <w:szCs w:val="24"/>
          <w:lang w:val="es-CU"/>
        </w:rPr>
        <w:t>http://scielo.sld.cu/scielo.php?script=sci_arttext&amp;pid=S2709-79272020000300276</w:t>
      </w:r>
    </w:p>
    <w:p w:rsidR="00544BE4" w:rsidRPr="006351CF" w:rsidRDefault="00544BE4" w:rsidP="00544BE4">
      <w:pPr>
        <w:spacing w:line="360" w:lineRule="auto"/>
        <w:jc w:val="both"/>
        <w:rPr>
          <w:rFonts w:ascii="Arial" w:hAnsi="Arial" w:cs="Arial"/>
          <w:sz w:val="24"/>
          <w:szCs w:val="24"/>
          <w:lang w:val="es-CU"/>
        </w:rPr>
      </w:pPr>
      <w:r w:rsidRPr="00544BE4">
        <w:rPr>
          <w:rFonts w:ascii="Arial" w:hAnsi="Arial" w:cs="Arial"/>
          <w:sz w:val="24"/>
          <w:szCs w:val="24"/>
        </w:rPr>
        <w:t xml:space="preserve">9-Schmeißer A, Rauwolf T, Groscheck T, Fsichbach K, Kropf S, Luani B et al. Predictors and prognosis of right ventricular function in pulmonary hypertension due to heart failure with reduce ejection fraction. </w:t>
      </w:r>
      <w:r w:rsidRPr="006351CF">
        <w:rPr>
          <w:rFonts w:ascii="Arial" w:hAnsi="Arial" w:cs="Arial"/>
          <w:sz w:val="24"/>
          <w:szCs w:val="24"/>
          <w:lang w:val="es-CU"/>
        </w:rPr>
        <w:t>ESC Heart Fail. 2021; 8: 2968-2981.</w:t>
      </w:r>
      <w:r w:rsidR="008E7309" w:rsidRPr="006351CF">
        <w:rPr>
          <w:rFonts w:ascii="Arial" w:hAnsi="Arial" w:cs="Arial"/>
          <w:sz w:val="24"/>
          <w:szCs w:val="24"/>
          <w:lang w:val="es-CU"/>
        </w:rPr>
        <w:t>Disponible en:</w:t>
      </w:r>
      <w:r w:rsidR="008E7309" w:rsidRPr="006351CF">
        <w:rPr>
          <w:lang w:val="es-CU"/>
        </w:rPr>
        <w:t xml:space="preserve"> </w:t>
      </w:r>
      <w:r w:rsidR="008E7309" w:rsidRPr="006351CF">
        <w:rPr>
          <w:rStyle w:val="citation-doi"/>
          <w:rFonts w:ascii="Arial" w:hAnsi="Arial" w:cs="Arial"/>
          <w:sz w:val="24"/>
          <w:szCs w:val="24"/>
          <w:lang w:val="es-CU"/>
        </w:rPr>
        <w:t>doi: 10.1002/ehf2.13386.</w:t>
      </w:r>
    </w:p>
    <w:p w:rsidR="00EA6946" w:rsidRDefault="00544BE4" w:rsidP="00544BE4">
      <w:pPr>
        <w:spacing w:line="360" w:lineRule="auto"/>
        <w:jc w:val="both"/>
        <w:rPr>
          <w:rFonts w:ascii="Arial" w:hAnsi="Arial" w:cs="Arial"/>
          <w:sz w:val="24"/>
          <w:szCs w:val="24"/>
          <w:lang w:val="es-CU"/>
        </w:rPr>
      </w:pPr>
      <w:r w:rsidRPr="00544BE4">
        <w:rPr>
          <w:rFonts w:ascii="Arial" w:hAnsi="Arial" w:cs="Arial"/>
          <w:sz w:val="24"/>
          <w:szCs w:val="24"/>
          <w:lang w:val="es-CU"/>
        </w:rPr>
        <w:t xml:space="preserve">10- Alonso Herrea A, Fuentes Herrera L, Ceballos Álvarez A, Figueredo Rodríguez G, Pérez Bravet K. Factores Asociados a la Mortalidad Intrahospitalaria en Pacientes con Hipertensión Pulmonar en el Postoperatorio de la Cirugía Cardiaca. </w:t>
      </w:r>
      <w:r w:rsidRPr="006351CF">
        <w:rPr>
          <w:rFonts w:ascii="Arial" w:hAnsi="Arial" w:cs="Arial"/>
          <w:sz w:val="24"/>
          <w:szCs w:val="24"/>
          <w:lang w:val="es-CU"/>
        </w:rPr>
        <w:t xml:space="preserve">Rev. Cuba. Cardiol. Cir. Cardiovasc. </w:t>
      </w:r>
      <w:r w:rsidRPr="00544BE4">
        <w:rPr>
          <w:rFonts w:ascii="Arial" w:hAnsi="Arial" w:cs="Arial"/>
          <w:sz w:val="24"/>
          <w:szCs w:val="24"/>
          <w:lang w:val="es-CU"/>
        </w:rPr>
        <w:t>2021; 27 (1): 1-13.</w:t>
      </w:r>
      <w:r w:rsidR="00EA6946">
        <w:rPr>
          <w:rFonts w:ascii="Arial" w:hAnsi="Arial" w:cs="Arial"/>
          <w:sz w:val="24"/>
          <w:szCs w:val="24"/>
          <w:lang w:val="es-CU"/>
        </w:rPr>
        <w:t xml:space="preserve"> Disponible en:</w:t>
      </w:r>
    </w:p>
    <w:p w:rsidR="00544BE4" w:rsidRPr="00544BE4" w:rsidRDefault="00EA6946" w:rsidP="00544BE4">
      <w:pPr>
        <w:spacing w:line="360" w:lineRule="auto"/>
        <w:jc w:val="both"/>
        <w:rPr>
          <w:rFonts w:ascii="Arial" w:hAnsi="Arial" w:cs="Arial"/>
          <w:sz w:val="24"/>
          <w:szCs w:val="24"/>
          <w:lang w:val="es-CU"/>
        </w:rPr>
      </w:pPr>
      <w:r w:rsidRPr="00EA6946">
        <w:rPr>
          <w:lang w:val="es-CU"/>
        </w:rPr>
        <w:t xml:space="preserve"> </w:t>
      </w:r>
      <w:r w:rsidRPr="00EA6946">
        <w:rPr>
          <w:rFonts w:ascii="Arial" w:hAnsi="Arial" w:cs="Arial"/>
          <w:sz w:val="24"/>
          <w:szCs w:val="24"/>
          <w:lang w:val="es-CU"/>
        </w:rPr>
        <w:t>https://revcardiologia.sld.cu/index.php/revcardiologia/article/view/1026</w:t>
      </w:r>
    </w:p>
    <w:p w:rsidR="00544BE4" w:rsidRDefault="00544BE4" w:rsidP="00544BE4">
      <w:pPr>
        <w:pStyle w:val="Default"/>
        <w:spacing w:line="360" w:lineRule="auto"/>
        <w:jc w:val="both"/>
        <w:rPr>
          <w:color w:val="auto"/>
          <w:lang w:val="es-ES"/>
        </w:rPr>
      </w:pPr>
      <w:r w:rsidRPr="00544BE4">
        <w:rPr>
          <w:color w:val="auto"/>
          <w:lang w:val="es-CU"/>
        </w:rPr>
        <w:t>11-</w:t>
      </w:r>
      <w:r w:rsidRPr="001A4967">
        <w:rPr>
          <w:color w:val="auto"/>
          <w:lang w:val="es-ES"/>
        </w:rPr>
        <w:t>Cáceres Roselio C, Valdés Martín A, Rodríguez Nande LM, Armas Rojas NB, Naranjo-Domínguez A, González Espinosa AB. Caracterización de los pacientes tratados con cirugía de reemplazo valvular. Rev C</w:t>
      </w:r>
      <w:r w:rsidR="00430EEA">
        <w:rPr>
          <w:color w:val="auto"/>
          <w:lang w:val="es-ES"/>
        </w:rPr>
        <w:t>uba</w:t>
      </w:r>
      <w:r w:rsidRPr="001A4967">
        <w:rPr>
          <w:color w:val="auto"/>
          <w:lang w:val="es-ES"/>
        </w:rPr>
        <w:t xml:space="preserve"> Cardiol. 2021; 27 (4): 1-9.</w:t>
      </w:r>
      <w:r w:rsidR="00EA6946">
        <w:rPr>
          <w:color w:val="auto"/>
          <w:lang w:val="es-ES"/>
        </w:rPr>
        <w:t>Disponible en:</w:t>
      </w:r>
      <w:r w:rsidR="00EA6946" w:rsidRPr="00EA6946">
        <w:rPr>
          <w:lang w:val="es-CU"/>
        </w:rPr>
        <w:t xml:space="preserve"> </w:t>
      </w:r>
      <w:r w:rsidR="00EA6946" w:rsidRPr="00EA6946">
        <w:rPr>
          <w:color w:val="auto"/>
          <w:lang w:val="es-ES"/>
        </w:rPr>
        <w:t>https://revcardiologia.sld.cu/index.php/revcardiologia/article/view/1304/pdf</w:t>
      </w:r>
    </w:p>
    <w:p w:rsidR="00544BE4" w:rsidRDefault="00544BE4" w:rsidP="00544BE4">
      <w:pPr>
        <w:pStyle w:val="Default"/>
        <w:spacing w:line="360" w:lineRule="auto"/>
        <w:jc w:val="both"/>
        <w:rPr>
          <w:color w:val="auto"/>
          <w:lang w:val="es-ES"/>
        </w:rPr>
      </w:pPr>
    </w:p>
    <w:p w:rsidR="00544BE4" w:rsidRDefault="00544BE4" w:rsidP="00544BE4">
      <w:pPr>
        <w:pStyle w:val="Default"/>
        <w:spacing w:line="360" w:lineRule="auto"/>
        <w:jc w:val="both"/>
        <w:rPr>
          <w:color w:val="auto"/>
          <w:lang w:val="es-ES"/>
        </w:rPr>
      </w:pPr>
      <w:r>
        <w:rPr>
          <w:color w:val="auto"/>
          <w:lang w:val="es-ES"/>
        </w:rPr>
        <w:t>12-</w:t>
      </w:r>
      <w:r w:rsidRPr="001A4967">
        <w:rPr>
          <w:color w:val="auto"/>
          <w:lang w:val="es-ES"/>
        </w:rPr>
        <w:t>Rodríguez-Palomares JF, Lozano-Torres J, Dentamaro I, Valente FX, Sao Avilés A, Gutiérrez García-Montero L, et al. Predictores de eventos cardiovasculares tras cirugía por insuficiencia tricuspídea grave: estudio prospectivo con datos clínicos, de imagen y hemodinámicos. Rev Esp Cardiol. 2021; 74 (8): 655-663.</w:t>
      </w:r>
      <w:r w:rsidR="00471E61">
        <w:rPr>
          <w:color w:val="auto"/>
          <w:lang w:val="es-ES"/>
        </w:rPr>
        <w:t>Disponible en:</w:t>
      </w:r>
      <w:r w:rsidR="00471E61" w:rsidRPr="006351CF">
        <w:rPr>
          <w:lang w:val="es-CU"/>
        </w:rPr>
        <w:t xml:space="preserve"> </w:t>
      </w:r>
      <w:r w:rsidR="00471E61" w:rsidRPr="006351CF">
        <w:rPr>
          <w:rStyle w:val="citation-doi"/>
          <w:lang w:val="es-CU"/>
        </w:rPr>
        <w:t>doi: 10.1016/j.rec.2020.09.008.</w:t>
      </w:r>
    </w:p>
    <w:p w:rsidR="00F24A5E" w:rsidRDefault="00F24A5E" w:rsidP="00544BE4">
      <w:pPr>
        <w:pStyle w:val="Default"/>
        <w:spacing w:line="360" w:lineRule="auto"/>
        <w:jc w:val="both"/>
        <w:rPr>
          <w:color w:val="auto"/>
          <w:lang w:val="es-ES"/>
        </w:rPr>
      </w:pPr>
    </w:p>
    <w:p w:rsidR="00F24A5E" w:rsidRPr="00F03875" w:rsidRDefault="00F24A5E" w:rsidP="00F24A5E">
      <w:pPr>
        <w:pStyle w:val="Default"/>
        <w:spacing w:line="360" w:lineRule="auto"/>
        <w:jc w:val="both"/>
        <w:rPr>
          <w:color w:val="auto"/>
          <w:lang w:val="es-CU"/>
        </w:rPr>
      </w:pPr>
      <w:r>
        <w:rPr>
          <w:color w:val="auto"/>
          <w:lang w:val="es-ES"/>
        </w:rPr>
        <w:lastRenderedPageBreak/>
        <w:t>13-</w:t>
      </w:r>
      <w:r w:rsidRPr="001A4967">
        <w:rPr>
          <w:color w:val="auto"/>
          <w:lang w:val="es-ES"/>
        </w:rPr>
        <w:t xml:space="preserve">Brewer JM, Tran A, Yu J, Ali MI, Poulos CM, Gates J, et al. </w:t>
      </w:r>
      <w:r w:rsidRPr="001A4967">
        <w:rPr>
          <w:color w:val="auto"/>
        </w:rPr>
        <w:t xml:space="preserve">ECMO after cardiac surgery: a single center study on survival and optimizing outcomes. </w:t>
      </w:r>
      <w:r w:rsidRPr="00F03875">
        <w:rPr>
          <w:color w:val="auto"/>
          <w:lang w:val="es-CU"/>
        </w:rPr>
        <w:t>J. Ca</w:t>
      </w:r>
      <w:r w:rsidR="00F03875" w:rsidRPr="00F03875">
        <w:rPr>
          <w:color w:val="auto"/>
          <w:lang w:val="es-CU"/>
        </w:rPr>
        <w:t>rdiothorac Surg. 2021; 16: 1-7.Disponible en:</w:t>
      </w:r>
      <w:r w:rsidR="00F03875" w:rsidRPr="00F03875">
        <w:rPr>
          <w:lang w:val="es-CU"/>
        </w:rPr>
        <w:t xml:space="preserve"> </w:t>
      </w:r>
      <w:r w:rsidR="00F03875" w:rsidRPr="00F03875">
        <w:rPr>
          <w:rStyle w:val="citation-doi"/>
          <w:lang w:val="es-CU"/>
        </w:rPr>
        <w:t>doi: 10.1186/s13019-021-01638-0.</w:t>
      </w:r>
    </w:p>
    <w:p w:rsidR="00F24A5E" w:rsidRPr="00F03875" w:rsidRDefault="00F24A5E" w:rsidP="00F24A5E">
      <w:pPr>
        <w:pStyle w:val="Default"/>
        <w:spacing w:line="360" w:lineRule="auto"/>
        <w:jc w:val="both"/>
        <w:rPr>
          <w:color w:val="auto"/>
          <w:lang w:val="es-CU"/>
        </w:rPr>
      </w:pPr>
    </w:p>
    <w:p w:rsidR="00F24A5E" w:rsidRDefault="00F24A5E" w:rsidP="00F24A5E">
      <w:pPr>
        <w:pStyle w:val="Default"/>
        <w:spacing w:line="360" w:lineRule="auto"/>
        <w:jc w:val="both"/>
        <w:rPr>
          <w:color w:val="auto"/>
          <w:lang w:val="es-ES"/>
        </w:rPr>
      </w:pPr>
      <w:r w:rsidRPr="00F24A5E">
        <w:rPr>
          <w:color w:val="auto"/>
          <w:lang w:val="es-CU"/>
        </w:rPr>
        <w:t>14</w:t>
      </w:r>
      <w:r w:rsidR="00F03875">
        <w:rPr>
          <w:lang w:val="es-ES"/>
        </w:rPr>
        <w:t>-</w:t>
      </w:r>
      <w:r w:rsidRPr="001A4967">
        <w:rPr>
          <w:color w:val="auto"/>
          <w:lang w:val="es-ES"/>
        </w:rPr>
        <w:t>Fernández Mesa JE, Padrón García KM, Paredes Cordero AM, Díaz Vázquez E, González Greck O, González Trujillo A. Predictores de bajo gasto cardíaco perioperatorio en pacientes operados de cirugía cardíaca valvular. Cor Salud. 2018; 10 (4): 286-293.</w:t>
      </w:r>
      <w:r w:rsidR="00F03875">
        <w:rPr>
          <w:color w:val="auto"/>
          <w:lang w:val="es-ES"/>
        </w:rPr>
        <w:t>Disponible en:</w:t>
      </w:r>
      <w:r w:rsidR="00F03875" w:rsidRPr="00F03875">
        <w:rPr>
          <w:lang w:val="es-CU"/>
        </w:rPr>
        <w:t xml:space="preserve"> </w:t>
      </w:r>
      <w:r w:rsidR="00F03875" w:rsidRPr="00F03875">
        <w:rPr>
          <w:color w:val="auto"/>
          <w:lang w:val="es-ES"/>
        </w:rPr>
        <w:t>https://revcorsalud.sld.cu/index.php/cors/article/view/389/808</w:t>
      </w:r>
      <w:r w:rsidRPr="001A4967">
        <w:rPr>
          <w:color w:val="auto"/>
          <w:lang w:val="es-ES"/>
        </w:rPr>
        <w:t xml:space="preserve"> </w:t>
      </w:r>
    </w:p>
    <w:p w:rsidR="00F24A5E" w:rsidRDefault="00F24A5E" w:rsidP="00F24A5E">
      <w:pPr>
        <w:pStyle w:val="Default"/>
        <w:spacing w:line="360" w:lineRule="auto"/>
        <w:jc w:val="both"/>
        <w:rPr>
          <w:color w:val="auto"/>
          <w:lang w:val="es-ES"/>
        </w:rPr>
      </w:pPr>
    </w:p>
    <w:p w:rsidR="00F24A5E" w:rsidRPr="001A4967" w:rsidRDefault="00F24A5E" w:rsidP="00F24A5E">
      <w:pPr>
        <w:pStyle w:val="Default"/>
        <w:spacing w:line="360" w:lineRule="auto"/>
        <w:jc w:val="both"/>
        <w:rPr>
          <w:color w:val="auto"/>
          <w:lang w:val="es-ES"/>
        </w:rPr>
      </w:pPr>
      <w:r>
        <w:rPr>
          <w:color w:val="auto"/>
          <w:lang w:val="es-ES"/>
        </w:rPr>
        <w:t>15-</w:t>
      </w:r>
      <w:r w:rsidRPr="001A4967">
        <w:rPr>
          <w:color w:val="auto"/>
          <w:lang w:val="es-ES"/>
        </w:rPr>
        <w:t>López Ibarra FCC, Brítez Ranoni AD, Zayas SL, Barreto Ríos MN, Bogarín Segovia DE, Valenzuela Sánchez JA, et al. Valor predictivo prequirúrgico del EuroSCORE I, EuroSCORE II y STS score en pacientes sometidos a cirugía cardiaca: informe preliminar. Rev. Nac. (Itauguá). 2021; 13 (2): 005-017.</w:t>
      </w:r>
      <w:r w:rsidR="005927C4">
        <w:rPr>
          <w:color w:val="auto"/>
          <w:lang w:val="es-ES"/>
        </w:rPr>
        <w:t>Disponible en:</w:t>
      </w:r>
      <w:r w:rsidR="005927C4" w:rsidRPr="005927C4">
        <w:rPr>
          <w:lang w:val="es-CU"/>
        </w:rPr>
        <w:t xml:space="preserve"> </w:t>
      </w:r>
      <w:r w:rsidR="005927C4" w:rsidRPr="005927C4">
        <w:rPr>
          <w:color w:val="auto"/>
          <w:lang w:val="es-ES"/>
        </w:rPr>
        <w:t>http://dx.doi.org/10.18004/rdn2021.dic.02.005.017</w:t>
      </w:r>
    </w:p>
    <w:p w:rsidR="00F24A5E" w:rsidRDefault="00F24A5E" w:rsidP="00F24A5E">
      <w:pPr>
        <w:pStyle w:val="Default"/>
        <w:spacing w:line="360" w:lineRule="auto"/>
        <w:jc w:val="both"/>
        <w:rPr>
          <w:color w:val="auto"/>
          <w:lang w:val="es-CU"/>
        </w:rPr>
      </w:pPr>
    </w:p>
    <w:p w:rsidR="00F24A5E" w:rsidRPr="006351CF" w:rsidRDefault="00F24A5E" w:rsidP="00F24A5E">
      <w:pPr>
        <w:pStyle w:val="Default"/>
        <w:spacing w:line="360" w:lineRule="auto"/>
        <w:jc w:val="both"/>
        <w:rPr>
          <w:color w:val="auto"/>
          <w:lang w:val="es-CU"/>
        </w:rPr>
      </w:pPr>
      <w:r>
        <w:rPr>
          <w:color w:val="auto"/>
          <w:lang w:val="es-CU"/>
        </w:rPr>
        <w:t>16-</w:t>
      </w:r>
      <w:r w:rsidRPr="001A4967">
        <w:rPr>
          <w:color w:val="auto"/>
          <w:lang w:val="es-ES"/>
        </w:rPr>
        <w:t xml:space="preserve">Carino D, Denti P, Ascione G, Del Forno B, Lapenna E, Ruggeri S, ¿et al. </w:t>
      </w:r>
      <w:r w:rsidRPr="001A4967">
        <w:rPr>
          <w:color w:val="auto"/>
        </w:rPr>
        <w:t xml:space="preserve">Is the EuroSCORE II reliable in surgical mitral valve repair? </w:t>
      </w:r>
      <w:r w:rsidRPr="006351CF">
        <w:rPr>
          <w:color w:val="auto"/>
          <w:lang w:val="es-CU"/>
        </w:rPr>
        <w:t>A single-centre validation study. Eur J Cardiothorac Surg. 2021; 59: 863-868.</w:t>
      </w:r>
      <w:r w:rsidR="005927C4" w:rsidRPr="006351CF">
        <w:rPr>
          <w:color w:val="auto"/>
          <w:lang w:val="es-CU"/>
        </w:rPr>
        <w:t>Disponible en:</w:t>
      </w:r>
      <w:r w:rsidR="005927C4" w:rsidRPr="006351CF">
        <w:rPr>
          <w:lang w:val="es-CU"/>
        </w:rPr>
        <w:t xml:space="preserve"> </w:t>
      </w:r>
      <w:r w:rsidR="005927C4" w:rsidRPr="006351CF">
        <w:rPr>
          <w:rStyle w:val="citation-doi"/>
          <w:lang w:val="es-CU"/>
        </w:rPr>
        <w:t>doi: 10.1093/ejcts/ezaa403.</w:t>
      </w:r>
    </w:p>
    <w:p w:rsidR="009E7FBF" w:rsidRPr="006351CF" w:rsidRDefault="009E7FBF" w:rsidP="00F24A5E">
      <w:pPr>
        <w:pStyle w:val="Default"/>
        <w:spacing w:line="360" w:lineRule="auto"/>
        <w:jc w:val="both"/>
        <w:rPr>
          <w:color w:val="auto"/>
          <w:lang w:val="es-CU"/>
        </w:rPr>
      </w:pPr>
    </w:p>
    <w:p w:rsidR="00EC6564" w:rsidRDefault="009E7FBF" w:rsidP="009E7FBF">
      <w:pPr>
        <w:pStyle w:val="Default"/>
        <w:spacing w:line="360" w:lineRule="auto"/>
        <w:jc w:val="both"/>
        <w:rPr>
          <w:color w:val="auto"/>
          <w:lang w:val="es-ES"/>
        </w:rPr>
      </w:pPr>
      <w:r w:rsidRPr="009E7FBF">
        <w:rPr>
          <w:color w:val="auto"/>
          <w:lang w:val="es-CU"/>
        </w:rPr>
        <w:t>17-</w:t>
      </w:r>
      <w:r w:rsidRPr="001A4967">
        <w:rPr>
          <w:color w:val="auto"/>
          <w:lang w:val="es-ES"/>
        </w:rPr>
        <w:t>Flores-Boniche A, Solano-Arce J, Zeledón-Sánchez F, Méndez-Jiménez E, Alvarado-Arce M, Induni-Lopez E, et al. Relación entre el tiempo de circulación extracorpórea y el pinzamiento aórtico con diferentes variables de evolución posquirúrgicas. Acta med. Costarric. 2020; 62 (4).</w:t>
      </w:r>
      <w:r w:rsidR="00EC6564">
        <w:rPr>
          <w:color w:val="auto"/>
          <w:lang w:val="es-ES"/>
        </w:rPr>
        <w:t>Disponible en:</w:t>
      </w:r>
    </w:p>
    <w:p w:rsidR="009E7FBF" w:rsidRDefault="00EC6564" w:rsidP="009E7FBF">
      <w:pPr>
        <w:pStyle w:val="Default"/>
        <w:spacing w:line="360" w:lineRule="auto"/>
        <w:jc w:val="both"/>
        <w:rPr>
          <w:color w:val="auto"/>
          <w:lang w:val="es-ES"/>
        </w:rPr>
      </w:pPr>
      <w:r w:rsidRPr="00EC6564">
        <w:rPr>
          <w:color w:val="auto"/>
          <w:lang w:val="es-ES"/>
        </w:rPr>
        <w:t>https://www.scielo.sa.cr/scielo.php?script=sci_arttext&amp;pid=S0001-60022020000400166</w:t>
      </w:r>
    </w:p>
    <w:p w:rsidR="007C20A5" w:rsidRDefault="007C20A5" w:rsidP="009E7FBF">
      <w:pPr>
        <w:pStyle w:val="Default"/>
        <w:spacing w:line="360" w:lineRule="auto"/>
        <w:jc w:val="both"/>
        <w:rPr>
          <w:color w:val="auto"/>
          <w:lang w:val="es-ES"/>
        </w:rPr>
      </w:pPr>
    </w:p>
    <w:p w:rsidR="007C20A5" w:rsidRPr="001A4967" w:rsidRDefault="007C20A5" w:rsidP="009E7FBF">
      <w:pPr>
        <w:pStyle w:val="Default"/>
        <w:spacing w:line="360" w:lineRule="auto"/>
        <w:jc w:val="both"/>
        <w:rPr>
          <w:color w:val="auto"/>
          <w:lang w:val="es-ES"/>
        </w:rPr>
      </w:pPr>
    </w:p>
    <w:p w:rsidR="009E7FBF" w:rsidRPr="00EC6564" w:rsidRDefault="009E7FBF" w:rsidP="00F24A5E">
      <w:pPr>
        <w:pStyle w:val="Default"/>
        <w:spacing w:line="360" w:lineRule="auto"/>
        <w:jc w:val="both"/>
        <w:rPr>
          <w:color w:val="auto"/>
          <w:lang w:val="es-CU"/>
        </w:rPr>
      </w:pPr>
    </w:p>
    <w:p w:rsidR="00F24A5E" w:rsidRPr="00F24A5E" w:rsidRDefault="00F24A5E" w:rsidP="00F24A5E">
      <w:pPr>
        <w:pStyle w:val="Default"/>
        <w:spacing w:line="360" w:lineRule="auto"/>
        <w:jc w:val="both"/>
        <w:rPr>
          <w:color w:val="auto"/>
          <w:lang w:val="es-CU"/>
        </w:rPr>
      </w:pPr>
      <w:r w:rsidRPr="00F24A5E">
        <w:rPr>
          <w:color w:val="auto"/>
          <w:lang w:val="es-CU"/>
        </w:rPr>
        <w:t>-</w:t>
      </w:r>
    </w:p>
    <w:p w:rsidR="00F24A5E" w:rsidRPr="00F24A5E" w:rsidRDefault="00F24A5E" w:rsidP="00F24A5E">
      <w:pPr>
        <w:pStyle w:val="Default"/>
        <w:spacing w:line="360" w:lineRule="auto"/>
        <w:jc w:val="both"/>
        <w:rPr>
          <w:color w:val="auto"/>
          <w:lang w:val="es-CU"/>
        </w:rPr>
      </w:pPr>
    </w:p>
    <w:p w:rsidR="00F24A5E" w:rsidRPr="001A4967" w:rsidRDefault="00F24A5E" w:rsidP="00544BE4">
      <w:pPr>
        <w:pStyle w:val="Default"/>
        <w:spacing w:line="360" w:lineRule="auto"/>
        <w:jc w:val="both"/>
        <w:rPr>
          <w:color w:val="auto"/>
          <w:lang w:val="es-ES"/>
        </w:rPr>
      </w:pPr>
    </w:p>
    <w:p w:rsidR="00544BE4" w:rsidRPr="00F24A5E" w:rsidRDefault="00544BE4" w:rsidP="00544BE4">
      <w:pPr>
        <w:pStyle w:val="Default"/>
        <w:spacing w:line="360" w:lineRule="auto"/>
        <w:jc w:val="both"/>
        <w:rPr>
          <w:lang w:val="es-CU"/>
        </w:rPr>
      </w:pPr>
    </w:p>
    <w:p w:rsidR="00544BE4" w:rsidRPr="00F24A5E" w:rsidRDefault="00544BE4" w:rsidP="00544BE4">
      <w:pPr>
        <w:pStyle w:val="Default"/>
        <w:spacing w:line="360" w:lineRule="auto"/>
        <w:jc w:val="both"/>
        <w:rPr>
          <w:lang w:val="es-CU"/>
        </w:rPr>
      </w:pPr>
    </w:p>
    <w:p w:rsidR="00544BE4" w:rsidRPr="00F24A5E" w:rsidRDefault="00544BE4" w:rsidP="00544BE4">
      <w:pPr>
        <w:pStyle w:val="Default"/>
        <w:spacing w:line="360" w:lineRule="auto"/>
        <w:jc w:val="both"/>
        <w:rPr>
          <w:color w:val="auto"/>
          <w:lang w:val="es-CU"/>
        </w:rPr>
      </w:pPr>
      <w:r w:rsidRPr="00F24A5E">
        <w:rPr>
          <w:lang w:val="es-CU"/>
        </w:rPr>
        <w:t xml:space="preserve"> </w:t>
      </w:r>
    </w:p>
    <w:p w:rsidR="00544BE4" w:rsidRPr="00F24A5E" w:rsidRDefault="00544BE4" w:rsidP="00544BE4">
      <w:pPr>
        <w:pStyle w:val="Default"/>
        <w:spacing w:line="360" w:lineRule="auto"/>
        <w:jc w:val="both"/>
        <w:rPr>
          <w:color w:val="auto"/>
          <w:lang w:val="es-CU"/>
        </w:rPr>
      </w:pPr>
      <w:r w:rsidRPr="00F24A5E">
        <w:rPr>
          <w:color w:val="auto"/>
          <w:lang w:val="es-CU"/>
        </w:rPr>
        <w:t>-</w:t>
      </w:r>
    </w:p>
    <w:p w:rsidR="00544BE4" w:rsidRPr="00F24A5E" w:rsidRDefault="00544BE4" w:rsidP="00544BE4">
      <w:pPr>
        <w:pStyle w:val="Default"/>
        <w:spacing w:line="360" w:lineRule="auto"/>
        <w:jc w:val="both"/>
        <w:rPr>
          <w:color w:val="auto"/>
          <w:lang w:val="es-CU"/>
        </w:rPr>
      </w:pPr>
      <w:r w:rsidRPr="00F24A5E">
        <w:rPr>
          <w:color w:val="auto"/>
          <w:lang w:val="es-CU"/>
        </w:rPr>
        <w:t xml:space="preserve"> </w:t>
      </w:r>
    </w:p>
    <w:p w:rsidR="00544BE4" w:rsidRDefault="00544BE4" w:rsidP="009A34DA">
      <w:pPr>
        <w:spacing w:line="360" w:lineRule="auto"/>
        <w:jc w:val="both"/>
        <w:rPr>
          <w:rFonts w:ascii="Arial" w:hAnsi="Arial" w:cs="Arial"/>
          <w:sz w:val="24"/>
          <w:szCs w:val="24"/>
          <w:lang w:val="es-CU"/>
        </w:rPr>
      </w:pPr>
    </w:p>
    <w:p w:rsidR="009A34DA" w:rsidRPr="009A34DA" w:rsidRDefault="009A34DA" w:rsidP="009A34DA">
      <w:pPr>
        <w:spacing w:line="360" w:lineRule="auto"/>
        <w:jc w:val="both"/>
        <w:rPr>
          <w:rFonts w:ascii="Arial" w:hAnsi="Arial" w:cs="Arial"/>
          <w:sz w:val="24"/>
          <w:szCs w:val="24"/>
          <w:lang w:val="es-CU"/>
        </w:rPr>
      </w:pPr>
      <w:r w:rsidRPr="009A34DA">
        <w:rPr>
          <w:rFonts w:ascii="Arial" w:hAnsi="Arial" w:cs="Arial"/>
          <w:sz w:val="24"/>
          <w:szCs w:val="24"/>
          <w:lang w:val="es-CU"/>
        </w:rPr>
        <w:t xml:space="preserve"> </w:t>
      </w:r>
    </w:p>
    <w:p w:rsidR="009A34DA" w:rsidRPr="009A34DA" w:rsidRDefault="009A34DA" w:rsidP="009A34DA">
      <w:pPr>
        <w:spacing w:line="360" w:lineRule="auto"/>
        <w:jc w:val="both"/>
        <w:rPr>
          <w:rFonts w:ascii="Arial" w:hAnsi="Arial" w:cs="Arial"/>
          <w:sz w:val="24"/>
          <w:szCs w:val="24"/>
          <w:lang w:val="es-CU"/>
        </w:rPr>
      </w:pPr>
    </w:p>
    <w:p w:rsidR="009A34DA" w:rsidRPr="009A34DA" w:rsidRDefault="009A34DA" w:rsidP="009A34DA">
      <w:pPr>
        <w:spacing w:line="360" w:lineRule="auto"/>
        <w:jc w:val="both"/>
        <w:rPr>
          <w:rFonts w:ascii="Arial" w:hAnsi="Arial" w:cs="Arial"/>
          <w:sz w:val="24"/>
          <w:szCs w:val="24"/>
          <w:lang w:val="es-CU"/>
        </w:rPr>
      </w:pPr>
    </w:p>
    <w:p w:rsidR="009A34DA" w:rsidRPr="009A34DA" w:rsidRDefault="009A34DA" w:rsidP="009A34DA">
      <w:pPr>
        <w:spacing w:before="100" w:beforeAutospacing="1" w:after="100" w:afterAutospacing="1" w:line="360" w:lineRule="auto"/>
        <w:jc w:val="both"/>
        <w:rPr>
          <w:rFonts w:ascii="Arial" w:eastAsia="Times New Roman" w:hAnsi="Arial" w:cs="Arial"/>
          <w:sz w:val="24"/>
          <w:szCs w:val="24"/>
          <w:lang w:val="es-CU"/>
        </w:rPr>
      </w:pPr>
    </w:p>
    <w:p w:rsidR="009A34DA" w:rsidRPr="009A34DA" w:rsidRDefault="009A34DA" w:rsidP="009A34DA">
      <w:pPr>
        <w:spacing w:before="100" w:beforeAutospacing="1" w:after="100" w:afterAutospacing="1" w:line="360" w:lineRule="auto"/>
        <w:jc w:val="both"/>
        <w:rPr>
          <w:rFonts w:ascii="Arial" w:eastAsia="Times New Roman" w:hAnsi="Arial" w:cs="Arial"/>
          <w:sz w:val="24"/>
          <w:szCs w:val="24"/>
          <w:lang w:val="es-CU"/>
        </w:rPr>
      </w:pPr>
    </w:p>
    <w:p w:rsidR="00844737" w:rsidRPr="009A34DA" w:rsidRDefault="00844737" w:rsidP="00844737">
      <w:pPr>
        <w:spacing w:line="360" w:lineRule="auto"/>
        <w:jc w:val="both"/>
        <w:rPr>
          <w:rFonts w:ascii="Arial" w:hAnsi="Arial" w:cs="Arial"/>
          <w:sz w:val="24"/>
          <w:szCs w:val="24"/>
          <w:lang w:val="es-CU"/>
        </w:rPr>
      </w:pPr>
    </w:p>
    <w:p w:rsidR="00844737" w:rsidRPr="009A34DA" w:rsidRDefault="00844737" w:rsidP="00060577">
      <w:pPr>
        <w:spacing w:after="0" w:line="360" w:lineRule="auto"/>
        <w:jc w:val="both"/>
        <w:rPr>
          <w:rFonts w:ascii="Arial" w:eastAsiaTheme="majorEastAsia" w:hAnsi="Arial" w:cs="Arial"/>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spacing w:after="0" w:line="360" w:lineRule="auto"/>
        <w:jc w:val="center"/>
        <w:rPr>
          <w:rFonts w:ascii="Arial" w:eastAsiaTheme="majorEastAsia" w:hAnsi="Arial" w:cs="Arial"/>
          <w:b/>
          <w:bCs/>
          <w:sz w:val="24"/>
          <w:szCs w:val="24"/>
          <w:lang w:val="es-CU"/>
        </w:rPr>
      </w:pPr>
    </w:p>
    <w:p w:rsidR="00902BB6" w:rsidRPr="009A34DA" w:rsidRDefault="00902BB6" w:rsidP="00902BB6">
      <w:pPr>
        <w:autoSpaceDE w:val="0"/>
        <w:autoSpaceDN w:val="0"/>
        <w:adjustRightInd w:val="0"/>
        <w:spacing w:after="0" w:line="360" w:lineRule="auto"/>
        <w:jc w:val="center"/>
        <w:rPr>
          <w:rFonts w:ascii="Arial" w:hAnsi="Arial" w:cs="Arial"/>
          <w:sz w:val="24"/>
          <w:szCs w:val="24"/>
          <w:lang w:val="es-CU"/>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2D4AE97" wp14:editId="743ABDE1">
                <wp:simplePos x="0" y="0"/>
                <wp:positionH relativeFrom="column">
                  <wp:posOffset>3482340</wp:posOffset>
                </wp:positionH>
                <wp:positionV relativeFrom="paragraph">
                  <wp:posOffset>1265238</wp:posOffset>
                </wp:positionV>
                <wp:extent cx="33338" cy="28575"/>
                <wp:effectExtent l="0" t="0" r="24130" b="28575"/>
                <wp:wrapNone/>
                <wp:docPr id="5" name="Conector recto 5"/>
                <wp:cNvGraphicFramePr/>
                <a:graphic xmlns:a="http://schemas.openxmlformats.org/drawingml/2006/main">
                  <a:graphicData uri="http://schemas.microsoft.com/office/word/2010/wordprocessingShape">
                    <wps:wsp>
                      <wps:cNvCnPr/>
                      <wps:spPr>
                        <a:xfrm>
                          <a:off x="0" y="0"/>
                          <a:ext cx="33338"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5C01F"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2pt,99.65pt" to="276.8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" strokecolor="black [3200]" strokeweight=".5pt">
                <v:stroke joinstyle="miter"/>
              </v:line>
            </w:pict>
          </mc:Fallback>
        </mc:AlternateContent>
      </w:r>
    </w:p>
    <w:p w:rsidR="00FE5C65" w:rsidRPr="009A34DA" w:rsidRDefault="00FE5C65" w:rsidP="00FE5C65">
      <w:pPr>
        <w:autoSpaceDE w:val="0"/>
        <w:autoSpaceDN w:val="0"/>
        <w:adjustRightInd w:val="0"/>
        <w:spacing w:after="0" w:line="360" w:lineRule="auto"/>
        <w:jc w:val="both"/>
        <w:rPr>
          <w:rFonts w:ascii="Arial" w:hAnsi="Arial" w:cs="Arial"/>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r w:rsidRPr="009A34DA">
        <w:rPr>
          <w:rFonts w:ascii="Arial" w:eastAsiaTheme="majorEastAsia" w:hAnsi="Arial" w:cs="Arial"/>
          <w:bCs/>
          <w:sz w:val="24"/>
          <w:szCs w:val="24"/>
          <w:lang w:val="es-CU"/>
        </w:rPr>
        <w:t xml:space="preserve"> </w:t>
      </w:r>
    </w:p>
    <w:p w:rsidR="004C4809" w:rsidRPr="009A34DA" w:rsidRDefault="004C4809" w:rsidP="004C4809">
      <w:pPr>
        <w:spacing w:after="0" w:line="360" w:lineRule="auto"/>
        <w:jc w:val="both"/>
        <w:rPr>
          <w:rFonts w:ascii="Arial" w:eastAsiaTheme="majorEastAsia" w:hAnsi="Arial" w:cs="Arial"/>
          <w:b/>
          <w:bCs/>
          <w:sz w:val="24"/>
          <w:szCs w:val="24"/>
          <w:lang w:val="es-CU"/>
        </w:rPr>
      </w:pPr>
    </w:p>
    <w:p w:rsidR="004C4809" w:rsidRPr="009A34DA" w:rsidRDefault="004C4809" w:rsidP="004C4809">
      <w:pPr>
        <w:rPr>
          <w:rFonts w:ascii="Arial" w:eastAsiaTheme="majorEastAsia" w:hAnsi="Arial" w:cs="Arial"/>
          <w:b/>
          <w:bCs/>
          <w:sz w:val="24"/>
          <w:szCs w:val="24"/>
          <w:lang w:val="es-CU"/>
        </w:rPr>
      </w:pPr>
      <w:r w:rsidRPr="009A34DA">
        <w:rPr>
          <w:rFonts w:ascii="Arial" w:eastAsiaTheme="majorEastAsia" w:hAnsi="Arial" w:cs="Arial"/>
          <w:b/>
          <w:bCs/>
          <w:sz w:val="24"/>
          <w:szCs w:val="24"/>
          <w:lang w:val="es-CU"/>
        </w:rPr>
        <w:br w:type="page"/>
      </w:r>
    </w:p>
    <w:p w:rsidR="004C4809" w:rsidRPr="009A34DA" w:rsidRDefault="004C4809" w:rsidP="004C4809">
      <w:pPr>
        <w:spacing w:after="0" w:line="360" w:lineRule="auto"/>
        <w:jc w:val="both"/>
        <w:rPr>
          <w:rFonts w:ascii="Arial" w:eastAsiaTheme="majorEastAsia" w:hAnsi="Arial" w:cs="Arial"/>
          <w:bCs/>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p>
    <w:p w:rsidR="004C4809" w:rsidRPr="009A34DA" w:rsidRDefault="004C4809" w:rsidP="004C4809">
      <w:pPr>
        <w:spacing w:after="0" w:line="360" w:lineRule="auto"/>
        <w:jc w:val="both"/>
        <w:rPr>
          <w:rFonts w:ascii="Arial" w:eastAsiaTheme="majorEastAsia" w:hAnsi="Arial" w:cs="Arial"/>
          <w:bCs/>
          <w:sz w:val="24"/>
          <w:szCs w:val="24"/>
          <w:lang w:val="es-CU"/>
        </w:rPr>
      </w:pPr>
    </w:p>
    <w:p w:rsidR="008C6F1B" w:rsidRPr="009A34DA" w:rsidRDefault="008C6F1B" w:rsidP="008C6F1B">
      <w:pPr>
        <w:autoSpaceDE w:val="0"/>
        <w:autoSpaceDN w:val="0"/>
        <w:adjustRightInd w:val="0"/>
        <w:spacing w:after="0" w:line="360" w:lineRule="auto"/>
        <w:jc w:val="both"/>
        <w:rPr>
          <w:rFonts w:ascii="Arial" w:hAnsi="Arial" w:cs="Arial"/>
          <w:sz w:val="24"/>
          <w:szCs w:val="24"/>
          <w:lang w:val="es-CU"/>
        </w:rPr>
      </w:pPr>
    </w:p>
    <w:p w:rsidR="008C6F1B" w:rsidRPr="009A34DA" w:rsidRDefault="008C6F1B" w:rsidP="00D65472">
      <w:pPr>
        <w:autoSpaceDE w:val="0"/>
        <w:autoSpaceDN w:val="0"/>
        <w:adjustRightInd w:val="0"/>
        <w:spacing w:after="0" w:line="360" w:lineRule="auto"/>
        <w:jc w:val="both"/>
        <w:rPr>
          <w:rFonts w:ascii="Arial" w:eastAsiaTheme="minorEastAsia" w:hAnsi="Arial" w:cs="Arial"/>
          <w:color w:val="000000" w:themeColor="text1"/>
          <w:kern w:val="24"/>
          <w:sz w:val="24"/>
          <w:szCs w:val="24"/>
          <w:lang w:val="es-CU" w:eastAsia="es-ES"/>
        </w:rPr>
      </w:pPr>
    </w:p>
    <w:p w:rsidR="008C6F1B" w:rsidRPr="009A34DA" w:rsidRDefault="008C6F1B" w:rsidP="00D65472">
      <w:pPr>
        <w:autoSpaceDE w:val="0"/>
        <w:autoSpaceDN w:val="0"/>
        <w:adjustRightInd w:val="0"/>
        <w:spacing w:after="0" w:line="360" w:lineRule="auto"/>
        <w:jc w:val="both"/>
        <w:rPr>
          <w:rFonts w:ascii="Arial" w:hAnsi="Arial" w:cs="Arial"/>
          <w:b/>
          <w:sz w:val="24"/>
          <w:szCs w:val="24"/>
          <w:lang w:val="es-CU"/>
        </w:rPr>
      </w:pPr>
    </w:p>
    <w:p w:rsidR="00D65472" w:rsidRPr="009A34DA" w:rsidRDefault="00D65472" w:rsidP="002969DD">
      <w:pPr>
        <w:spacing w:line="360" w:lineRule="auto"/>
        <w:jc w:val="both"/>
        <w:rPr>
          <w:rFonts w:ascii="Arial" w:hAnsi="Arial" w:cs="Arial"/>
          <w:b/>
          <w:sz w:val="24"/>
          <w:szCs w:val="24"/>
          <w:lang w:val="es-CU"/>
        </w:rPr>
      </w:pPr>
    </w:p>
    <w:sectPr w:rsidR="00D65472" w:rsidRPr="009A3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BA" w:rsidRDefault="003343BA" w:rsidP="006036D7">
      <w:pPr>
        <w:spacing w:after="0" w:line="240" w:lineRule="auto"/>
      </w:pPr>
      <w:r>
        <w:separator/>
      </w:r>
    </w:p>
  </w:endnote>
  <w:endnote w:type="continuationSeparator" w:id="0">
    <w:p w:rsidR="003343BA" w:rsidRDefault="003343BA" w:rsidP="0060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BA" w:rsidRDefault="003343BA" w:rsidP="006036D7">
      <w:pPr>
        <w:spacing w:after="0" w:line="240" w:lineRule="auto"/>
      </w:pPr>
      <w:r>
        <w:separator/>
      </w:r>
    </w:p>
  </w:footnote>
  <w:footnote w:type="continuationSeparator" w:id="0">
    <w:p w:rsidR="003343BA" w:rsidRDefault="003343BA" w:rsidP="00603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1B"/>
    <w:multiLevelType w:val="hybridMultilevel"/>
    <w:tmpl w:val="996A053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E16362"/>
    <w:multiLevelType w:val="hybridMultilevel"/>
    <w:tmpl w:val="F5D69630"/>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E34736"/>
    <w:multiLevelType w:val="hybridMultilevel"/>
    <w:tmpl w:val="70D86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147A6F"/>
    <w:multiLevelType w:val="hybridMultilevel"/>
    <w:tmpl w:val="75B4F7D2"/>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945445"/>
    <w:multiLevelType w:val="hybridMultilevel"/>
    <w:tmpl w:val="66289074"/>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6B72EC"/>
    <w:multiLevelType w:val="hybridMultilevel"/>
    <w:tmpl w:val="43F460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7705EB"/>
    <w:multiLevelType w:val="hybridMultilevel"/>
    <w:tmpl w:val="51FEF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D65C84"/>
    <w:multiLevelType w:val="hybridMultilevel"/>
    <w:tmpl w:val="F92EFF7E"/>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2FD0A5F"/>
    <w:multiLevelType w:val="hybridMultilevel"/>
    <w:tmpl w:val="066E2DFC"/>
    <w:lvl w:ilvl="0" w:tplc="1C02D7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68037D0"/>
    <w:multiLevelType w:val="hybridMultilevel"/>
    <w:tmpl w:val="CD722606"/>
    <w:lvl w:ilvl="0" w:tplc="1C02D79E">
      <w:start w:val="2"/>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ABA2D2F"/>
    <w:multiLevelType w:val="hybridMultilevel"/>
    <w:tmpl w:val="FBE420F4"/>
    <w:lvl w:ilvl="0" w:tplc="625CF82E">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4245273"/>
    <w:multiLevelType w:val="hybridMultilevel"/>
    <w:tmpl w:val="9A58CC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FD07A5"/>
    <w:multiLevelType w:val="hybridMultilevel"/>
    <w:tmpl w:val="EA52EEE0"/>
    <w:lvl w:ilvl="0" w:tplc="C77A109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8B80C5D"/>
    <w:multiLevelType w:val="hybridMultilevel"/>
    <w:tmpl w:val="E76EF9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D52799F"/>
    <w:multiLevelType w:val="hybridMultilevel"/>
    <w:tmpl w:val="52A62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13"/>
  </w:num>
  <w:num w:numId="6">
    <w:abstractNumId w:val="11"/>
  </w:num>
  <w:num w:numId="7">
    <w:abstractNumId w:val="10"/>
  </w:num>
  <w:num w:numId="8">
    <w:abstractNumId w:val="6"/>
  </w:num>
  <w:num w:numId="9">
    <w:abstractNumId w:val="2"/>
  </w:num>
  <w:num w:numId="10">
    <w:abstractNumId w:val="12"/>
  </w:num>
  <w:num w:numId="11">
    <w:abstractNumId w:val="14"/>
  </w:num>
  <w:num w:numId="12">
    <w:abstractNumId w:val="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7C"/>
    <w:rsid w:val="0000354E"/>
    <w:rsid w:val="00021122"/>
    <w:rsid w:val="00060577"/>
    <w:rsid w:val="000661B6"/>
    <w:rsid w:val="000C3DCB"/>
    <w:rsid w:val="000D0192"/>
    <w:rsid w:val="00117022"/>
    <w:rsid w:val="0012566D"/>
    <w:rsid w:val="001325AA"/>
    <w:rsid w:val="001443FD"/>
    <w:rsid w:val="00156197"/>
    <w:rsid w:val="001676E0"/>
    <w:rsid w:val="001678FC"/>
    <w:rsid w:val="001712D7"/>
    <w:rsid w:val="001B5E1B"/>
    <w:rsid w:val="001C1447"/>
    <w:rsid w:val="001C3F1B"/>
    <w:rsid w:val="001C7D85"/>
    <w:rsid w:val="00203B78"/>
    <w:rsid w:val="00210709"/>
    <w:rsid w:val="00256F44"/>
    <w:rsid w:val="00266321"/>
    <w:rsid w:val="002713D6"/>
    <w:rsid w:val="0028742F"/>
    <w:rsid w:val="00287CD9"/>
    <w:rsid w:val="002969DD"/>
    <w:rsid w:val="002A5703"/>
    <w:rsid w:val="002B6EFE"/>
    <w:rsid w:val="002C265C"/>
    <w:rsid w:val="002C2FF5"/>
    <w:rsid w:val="0030232D"/>
    <w:rsid w:val="00302D6A"/>
    <w:rsid w:val="003129A5"/>
    <w:rsid w:val="003229E7"/>
    <w:rsid w:val="003343BA"/>
    <w:rsid w:val="00335687"/>
    <w:rsid w:val="003462E3"/>
    <w:rsid w:val="00381DD4"/>
    <w:rsid w:val="003C4642"/>
    <w:rsid w:val="003D4A26"/>
    <w:rsid w:val="003E20FA"/>
    <w:rsid w:val="003F138B"/>
    <w:rsid w:val="003F3EC9"/>
    <w:rsid w:val="003F43A2"/>
    <w:rsid w:val="00422369"/>
    <w:rsid w:val="00423692"/>
    <w:rsid w:val="004248BC"/>
    <w:rsid w:val="00430EEA"/>
    <w:rsid w:val="004351A9"/>
    <w:rsid w:val="004412C0"/>
    <w:rsid w:val="00447FAB"/>
    <w:rsid w:val="00471E61"/>
    <w:rsid w:val="004849EA"/>
    <w:rsid w:val="004921B6"/>
    <w:rsid w:val="004A3C74"/>
    <w:rsid w:val="004A7F8B"/>
    <w:rsid w:val="004B41B8"/>
    <w:rsid w:val="004B523F"/>
    <w:rsid w:val="004B7507"/>
    <w:rsid w:val="004C4809"/>
    <w:rsid w:val="004F0D3A"/>
    <w:rsid w:val="004F2AC3"/>
    <w:rsid w:val="00501064"/>
    <w:rsid w:val="0051255B"/>
    <w:rsid w:val="00516E33"/>
    <w:rsid w:val="00531DAB"/>
    <w:rsid w:val="0053412F"/>
    <w:rsid w:val="00544BE4"/>
    <w:rsid w:val="00551B79"/>
    <w:rsid w:val="00582239"/>
    <w:rsid w:val="0058584F"/>
    <w:rsid w:val="005927C4"/>
    <w:rsid w:val="005E6DCC"/>
    <w:rsid w:val="005F1358"/>
    <w:rsid w:val="005F6173"/>
    <w:rsid w:val="006036D7"/>
    <w:rsid w:val="00612B27"/>
    <w:rsid w:val="006351CF"/>
    <w:rsid w:val="0064710A"/>
    <w:rsid w:val="00697DF6"/>
    <w:rsid w:val="006A1191"/>
    <w:rsid w:val="006A6446"/>
    <w:rsid w:val="006C140D"/>
    <w:rsid w:val="006C5780"/>
    <w:rsid w:val="006D0032"/>
    <w:rsid w:val="006E3067"/>
    <w:rsid w:val="006E6BCC"/>
    <w:rsid w:val="006E79FA"/>
    <w:rsid w:val="006F3BA7"/>
    <w:rsid w:val="006F7BAE"/>
    <w:rsid w:val="00703318"/>
    <w:rsid w:val="007326C3"/>
    <w:rsid w:val="00733A35"/>
    <w:rsid w:val="00733CD9"/>
    <w:rsid w:val="007477A0"/>
    <w:rsid w:val="0075228D"/>
    <w:rsid w:val="007546A3"/>
    <w:rsid w:val="00784DF0"/>
    <w:rsid w:val="0078766E"/>
    <w:rsid w:val="007C20A5"/>
    <w:rsid w:val="007D48C4"/>
    <w:rsid w:val="007E771A"/>
    <w:rsid w:val="00805F0F"/>
    <w:rsid w:val="00810A60"/>
    <w:rsid w:val="00824861"/>
    <w:rsid w:val="00844737"/>
    <w:rsid w:val="00861827"/>
    <w:rsid w:val="00865D78"/>
    <w:rsid w:val="008734CB"/>
    <w:rsid w:val="008769F1"/>
    <w:rsid w:val="00881D10"/>
    <w:rsid w:val="008869B6"/>
    <w:rsid w:val="008914A5"/>
    <w:rsid w:val="00895D23"/>
    <w:rsid w:val="008A5C6C"/>
    <w:rsid w:val="008A757F"/>
    <w:rsid w:val="008C6F1B"/>
    <w:rsid w:val="008E7309"/>
    <w:rsid w:val="008F6E4D"/>
    <w:rsid w:val="00902BB6"/>
    <w:rsid w:val="00933B73"/>
    <w:rsid w:val="00940B7F"/>
    <w:rsid w:val="00962C7A"/>
    <w:rsid w:val="00973DD7"/>
    <w:rsid w:val="009A34DA"/>
    <w:rsid w:val="009B374D"/>
    <w:rsid w:val="009E7FBF"/>
    <w:rsid w:val="009F2B1E"/>
    <w:rsid w:val="00A17FF3"/>
    <w:rsid w:val="00A22E80"/>
    <w:rsid w:val="00A32500"/>
    <w:rsid w:val="00A55734"/>
    <w:rsid w:val="00A57DEB"/>
    <w:rsid w:val="00A85BD7"/>
    <w:rsid w:val="00A96614"/>
    <w:rsid w:val="00AA5F28"/>
    <w:rsid w:val="00AB1A67"/>
    <w:rsid w:val="00B1385A"/>
    <w:rsid w:val="00B16042"/>
    <w:rsid w:val="00B71B88"/>
    <w:rsid w:val="00BB7439"/>
    <w:rsid w:val="00BE6AD1"/>
    <w:rsid w:val="00BE720E"/>
    <w:rsid w:val="00C0787E"/>
    <w:rsid w:val="00C14A20"/>
    <w:rsid w:val="00C16675"/>
    <w:rsid w:val="00C55B9A"/>
    <w:rsid w:val="00C7445F"/>
    <w:rsid w:val="00CC07DB"/>
    <w:rsid w:val="00D3247C"/>
    <w:rsid w:val="00D52602"/>
    <w:rsid w:val="00D613C9"/>
    <w:rsid w:val="00D65472"/>
    <w:rsid w:val="00D710F6"/>
    <w:rsid w:val="00D7783F"/>
    <w:rsid w:val="00D9751A"/>
    <w:rsid w:val="00DF5686"/>
    <w:rsid w:val="00E629F4"/>
    <w:rsid w:val="00E71380"/>
    <w:rsid w:val="00EA08F7"/>
    <w:rsid w:val="00EA493A"/>
    <w:rsid w:val="00EA6946"/>
    <w:rsid w:val="00EB3B20"/>
    <w:rsid w:val="00EB69ED"/>
    <w:rsid w:val="00EC6564"/>
    <w:rsid w:val="00EF125F"/>
    <w:rsid w:val="00F03875"/>
    <w:rsid w:val="00F24A5E"/>
    <w:rsid w:val="00F30AB2"/>
    <w:rsid w:val="00F332B6"/>
    <w:rsid w:val="00F4145F"/>
    <w:rsid w:val="00F45EEE"/>
    <w:rsid w:val="00F468E5"/>
    <w:rsid w:val="00F47485"/>
    <w:rsid w:val="00F66263"/>
    <w:rsid w:val="00F976D7"/>
    <w:rsid w:val="00FD0BF8"/>
    <w:rsid w:val="00FE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9A9E0-D9B5-43B0-AF67-6B4D790E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C3"/>
    <w:pPr>
      <w:spacing w:after="200" w:line="276" w:lineRule="auto"/>
      <w:ind w:left="720"/>
      <w:contextualSpacing/>
    </w:pPr>
    <w:rPr>
      <w:lang w:val="es-ES"/>
    </w:rPr>
  </w:style>
  <w:style w:type="table" w:styleId="TableGrid">
    <w:name w:val="Table Grid"/>
    <w:basedOn w:val="TableNormal"/>
    <w:uiPriority w:val="59"/>
    <w:rsid w:val="004C480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4BE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712D7"/>
    <w:rPr>
      <w:color w:val="0563C1" w:themeColor="hyperlink"/>
      <w:u w:val="single"/>
    </w:rPr>
  </w:style>
  <w:style w:type="character" w:customStyle="1" w:styleId="citation-doi">
    <w:name w:val="citation-doi"/>
    <w:basedOn w:val="DefaultParagraphFont"/>
    <w:rsid w:val="001712D7"/>
  </w:style>
  <w:style w:type="character" w:customStyle="1" w:styleId="secondary-date">
    <w:name w:val="secondary-date"/>
    <w:basedOn w:val="DefaultParagraphFont"/>
    <w:rsid w:val="00117022"/>
  </w:style>
  <w:style w:type="paragraph" w:styleId="BalloonText">
    <w:name w:val="Balloon Text"/>
    <w:basedOn w:val="Normal"/>
    <w:link w:val="BalloonTextChar"/>
    <w:uiPriority w:val="99"/>
    <w:semiHidden/>
    <w:unhideWhenUsed/>
    <w:rsid w:val="00287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2F"/>
    <w:rPr>
      <w:rFonts w:ascii="Tahoma" w:hAnsi="Tahoma" w:cs="Tahoma"/>
      <w:sz w:val="16"/>
      <w:szCs w:val="16"/>
    </w:rPr>
  </w:style>
  <w:style w:type="paragraph" w:styleId="Header">
    <w:name w:val="header"/>
    <w:basedOn w:val="Normal"/>
    <w:link w:val="HeaderChar"/>
    <w:uiPriority w:val="99"/>
    <w:unhideWhenUsed/>
    <w:rsid w:val="006036D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36D7"/>
  </w:style>
  <w:style w:type="paragraph" w:styleId="Footer">
    <w:name w:val="footer"/>
    <w:basedOn w:val="Normal"/>
    <w:link w:val="FooterChar"/>
    <w:uiPriority w:val="99"/>
    <w:unhideWhenUsed/>
    <w:rsid w:val="006036D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gelurbayru&#237;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lsevier.es/es-revista-revista-medica-clinica-las-condes-202-articulo-tratamiento-moderno-estenosis-aortica-reemplazo-S0716864022000608" TargetMode="External"/><Relationship Id="rId4" Type="http://schemas.openxmlformats.org/officeDocument/2006/relationships/webSettings" Target="webSettings.xml"/><Relationship Id="rId9" Type="http://schemas.openxmlformats.org/officeDocument/2006/relationships/hyperlink" Target="https://doi.org/10.1016%2Fj.circv.2022.03.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Urbay</dc:creator>
  <cp:keywords/>
  <dc:description/>
  <cp:lastModifiedBy>Urbay</cp:lastModifiedBy>
  <cp:revision>155</cp:revision>
  <dcterms:created xsi:type="dcterms:W3CDTF">2024-03-25T03:08:00Z</dcterms:created>
  <dcterms:modified xsi:type="dcterms:W3CDTF">2024-04-10T02:43:00Z</dcterms:modified>
</cp:coreProperties>
</file>