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19" w:rsidRPr="00491C96" w:rsidRDefault="00C47E19" w:rsidP="00C47E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C96">
        <w:rPr>
          <w:rFonts w:ascii="Arial" w:hAnsi="Arial" w:cs="Arial"/>
          <w:noProof/>
          <w:sz w:val="24"/>
          <w:szCs w:val="24"/>
          <w:lang w:val="es-UY" w:eastAsia="es-UY"/>
        </w:rPr>
        <w:drawing>
          <wp:inline distT="0" distB="0" distL="0" distR="0" wp14:anchorId="304058F4" wp14:editId="2FA14C87">
            <wp:extent cx="5086350" cy="27432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47E19" w:rsidRPr="00491C96" w:rsidRDefault="00C47E19" w:rsidP="00C47E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1C96">
        <w:rPr>
          <w:rFonts w:ascii="Arial" w:hAnsi="Arial" w:cs="Arial"/>
          <w:b/>
          <w:sz w:val="24"/>
          <w:szCs w:val="24"/>
        </w:rPr>
        <w:t>Figura 1.</w:t>
      </w:r>
      <w:r w:rsidRPr="00491C96">
        <w:rPr>
          <w:rFonts w:ascii="Arial" w:hAnsi="Arial" w:cs="Arial"/>
          <w:sz w:val="24"/>
          <w:szCs w:val="24"/>
        </w:rPr>
        <w:t xml:space="preserve"> Peso de los fetos en los grupos de estudio. Se presenta media ± error estándar de la media Prueba U Mann </w:t>
      </w:r>
      <w:proofErr w:type="spellStart"/>
      <w:r w:rsidRPr="00491C96">
        <w:rPr>
          <w:rFonts w:ascii="Arial" w:hAnsi="Arial" w:cs="Arial"/>
          <w:sz w:val="24"/>
          <w:szCs w:val="24"/>
        </w:rPr>
        <w:t>Whitney</w:t>
      </w:r>
      <w:proofErr w:type="spellEnd"/>
      <w:r w:rsidRPr="00491C96">
        <w:rPr>
          <w:rFonts w:ascii="Arial" w:hAnsi="Arial" w:cs="Arial"/>
          <w:sz w:val="24"/>
          <w:szCs w:val="24"/>
        </w:rPr>
        <w:t>. *p&lt;0,05 diferencias significativas respecto al grupo sano control (S-C). †p&lt;0,05 diferencias significativas respecto al grupo sano suplementado (S-Zn).</w:t>
      </w:r>
    </w:p>
    <w:p w:rsidR="00C47E19" w:rsidRPr="00491C96" w:rsidRDefault="00C47E19" w:rsidP="00C47E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7E19" w:rsidRPr="00491C96" w:rsidRDefault="00C47E19" w:rsidP="00C47E1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91C96">
        <w:rPr>
          <w:rFonts w:ascii="Arial" w:hAnsi="Arial" w:cs="Arial"/>
          <w:noProof/>
          <w:sz w:val="24"/>
          <w:szCs w:val="24"/>
          <w:lang w:val="es-UY" w:eastAsia="es-UY"/>
        </w:rPr>
        <w:drawing>
          <wp:inline distT="0" distB="0" distL="0" distR="0" wp14:anchorId="4A866A72" wp14:editId="21AE7500">
            <wp:extent cx="5146901" cy="2743200"/>
            <wp:effectExtent l="0" t="0" r="15875" b="190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133D4" w:rsidRDefault="00C47E19" w:rsidP="00C47E19">
      <w:pPr>
        <w:spacing w:line="360" w:lineRule="auto"/>
        <w:jc w:val="both"/>
      </w:pPr>
      <w:r w:rsidRPr="00491C96">
        <w:rPr>
          <w:rFonts w:ascii="Arial" w:hAnsi="Arial" w:cs="Arial"/>
          <w:b/>
          <w:sz w:val="24"/>
          <w:szCs w:val="24"/>
        </w:rPr>
        <w:t>Figura 2.</w:t>
      </w:r>
      <w:r w:rsidRPr="00491C96">
        <w:rPr>
          <w:rFonts w:ascii="Arial" w:hAnsi="Arial" w:cs="Arial"/>
          <w:sz w:val="24"/>
          <w:szCs w:val="24"/>
        </w:rPr>
        <w:t xml:space="preserve"> Clasificación de los fetos acorde a su peso</w:t>
      </w:r>
      <w:r w:rsidRPr="00491C96">
        <w:rPr>
          <w:rFonts w:ascii="Arial" w:hAnsi="Arial" w:cs="Arial"/>
          <w:sz w:val="24"/>
          <w:szCs w:val="24"/>
          <w:lang w:eastAsia="es-ES"/>
        </w:rPr>
        <w:t xml:space="preserve"> en los grupos de estudio. </w:t>
      </w:r>
      <w:r w:rsidRPr="00491C96">
        <w:rPr>
          <w:rFonts w:ascii="Arial" w:hAnsi="Arial" w:cs="Arial"/>
          <w:sz w:val="24"/>
          <w:szCs w:val="24"/>
        </w:rPr>
        <w:t>Se presenta N y porcentaje (%). Prueba exacta de Fisher. *p&lt;0,05 diferencias significativas respecto al grupo sano control (S-C). †p&lt;0,05 diferencias significativas respecto al grupo sano suplementado (S-Zn). Clasificación de los fetos acorde a su peso: pequeños (PEG), adecuados (AEG) y grandes (GEG) para la edad gestacional.</w:t>
      </w:r>
      <w:bookmarkStart w:id="0" w:name="_GoBack"/>
      <w:bookmarkEnd w:id="0"/>
    </w:p>
    <w:sectPr w:rsidR="000133D4" w:rsidSect="00C47E19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EE"/>
    <w:rsid w:val="000133D4"/>
    <w:rsid w:val="007A55EE"/>
    <w:rsid w:val="00C4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FD2F0-3A1C-4934-93B7-801DAEA7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E1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G:\TRABAJO\Doctorado%20TAhiry\TESIS\RESULTADOS%20doctorado\tto-Zn%20Madres,%20fetos,%20emb,%20neonatos\Reusult%20Finales\Exp%20Zn-GESTACI&#211;N\Zn%20FETAL\01.%20ULTIMO%2010%20RATAS%20Madre%20x%20grupo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G:\TRABAJO\Doctorado%20TAhiry\TESIS\RESULTADOS%20doctorado\tto-Zn%20Madres,%20fetos,%20emb,%20neonatos\Reusult%20Finales\Exp%20Zn-GESTACI&#211;N\Zn%20FETAL\01.%20ULTIMO%2010%20RATAS%20Madre%20x%20grup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'Result Morf FETAL Y PLACENTARIA'!$P$9</c:f>
              <c:strCache>
                <c:ptCount val="1"/>
                <c:pt idx="0">
                  <c:v>Peso Fetal CORREGIDO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bg1">
                  <a:lumMod val="75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95000"/>
                </a:schemeClr>
              </a:solidFill>
              <a:ln>
                <a:solidFill>
                  <a:schemeClr val="bg1">
                    <a:lumMod val="75000"/>
                  </a:schemeClr>
                </a:solidFill>
              </a:ln>
            </c:spPr>
          </c:dPt>
          <c:dPt>
            <c:idx val="1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solidFill>
                  <a:schemeClr val="bg1">
                    <a:lumMod val="75000"/>
                  </a:schemeClr>
                </a:solidFill>
              </a:ln>
            </c:spPr>
          </c:dPt>
          <c:dPt>
            <c:idx val="2"/>
            <c:invertIfNegative val="0"/>
            <c:bubble3D val="0"/>
            <c:spPr>
              <a:solidFill>
                <a:schemeClr val="tx1">
                  <a:lumMod val="75000"/>
                  <a:lumOff val="25000"/>
                </a:schemeClr>
              </a:solidFill>
              <a:ln>
                <a:solidFill>
                  <a:schemeClr val="bg1">
                    <a:lumMod val="75000"/>
                  </a:schemeClr>
                </a:solidFill>
              </a:ln>
            </c:spPr>
          </c:dPt>
          <c:dPt>
            <c:idx val="3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>
                <a:solidFill>
                  <a:schemeClr val="bg1">
                    <a:lumMod val="75000"/>
                  </a:schemeClr>
                </a:solidFill>
              </a:ln>
            </c:spPr>
          </c:dPt>
          <c:errBars>
            <c:errBarType val="both"/>
            <c:errValType val="cust"/>
            <c:noEndCap val="0"/>
            <c:plus>
              <c:numRef>
                <c:f>'Result Morf FETAL Y PLACENTARIA'!$U$9:$X$9</c:f>
                <c:numCache>
                  <c:formatCode>General</c:formatCode>
                  <c:ptCount val="4"/>
                  <c:pt idx="0">
                    <c:v>4.9812565130327099E-2</c:v>
                  </c:pt>
                  <c:pt idx="1">
                    <c:v>4.5807747109008132E-2</c:v>
                  </c:pt>
                  <c:pt idx="2">
                    <c:v>7.1376184413224297E-2</c:v>
                  </c:pt>
                  <c:pt idx="3">
                    <c:v>5.83132036816226E-2</c:v>
                  </c:pt>
                </c:numCache>
              </c:numRef>
            </c:plus>
            <c:minus>
              <c:numRef>
                <c:f>'Result Morf FETAL Y PLACENTARIA'!$U$9:$X$9</c:f>
                <c:numCache>
                  <c:formatCode>General</c:formatCode>
                  <c:ptCount val="4"/>
                  <c:pt idx="0">
                    <c:v>4.9812565130327099E-2</c:v>
                  </c:pt>
                  <c:pt idx="1">
                    <c:v>4.5807747109008132E-2</c:v>
                  </c:pt>
                  <c:pt idx="2">
                    <c:v>7.1376184413224297E-2</c:v>
                  </c:pt>
                  <c:pt idx="3">
                    <c:v>5.83132036816226E-2</c:v>
                  </c:pt>
                </c:numCache>
              </c:numRef>
            </c:minus>
          </c:errBars>
          <c:cat>
            <c:strRef>
              <c:f>'Result Morf FETAL Y PLACENTARIA'!$Q$8:$T$8</c:f>
              <c:strCache>
                <c:ptCount val="4"/>
                <c:pt idx="0">
                  <c:v>S-C</c:v>
                </c:pt>
                <c:pt idx="1">
                  <c:v>S-Zn</c:v>
                </c:pt>
                <c:pt idx="2">
                  <c:v>D-C</c:v>
                </c:pt>
                <c:pt idx="3">
                  <c:v>D-Zn</c:v>
                </c:pt>
              </c:strCache>
            </c:strRef>
          </c:cat>
          <c:val>
            <c:numRef>
              <c:f>'Result Morf FETAL Y PLACENTARIA'!$Q$9:$T$9</c:f>
              <c:numCache>
                <c:formatCode>0.00</c:formatCode>
                <c:ptCount val="4"/>
                <c:pt idx="0">
                  <c:v>3.69904761904762</c:v>
                </c:pt>
                <c:pt idx="1">
                  <c:v>3.69</c:v>
                </c:pt>
                <c:pt idx="2">
                  <c:v>3.56</c:v>
                </c:pt>
                <c:pt idx="3">
                  <c:v>3.5960000000000001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510288160"/>
        <c:axId val="-1510287072"/>
      </c:barChart>
      <c:catAx>
        <c:axId val="-15102881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Grupos</a:t>
                </a:r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crossAx val="-1510287072"/>
        <c:crosses val="autoZero"/>
        <c:auto val="1"/>
        <c:lblAlgn val="ctr"/>
        <c:lblOffset val="100"/>
        <c:noMultiLvlLbl val="0"/>
      </c:catAx>
      <c:valAx>
        <c:axId val="-1510287072"/>
        <c:scaling>
          <c:orientation val="minMax"/>
          <c:min val="3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Peso (g)</a:t>
                </a:r>
              </a:p>
            </c:rich>
          </c:tx>
          <c:overlay val="0"/>
        </c:title>
        <c:numFmt formatCode="0.0" sourceLinked="0"/>
        <c:majorTickMark val="none"/>
        <c:minorTickMark val="none"/>
        <c:tickLblPos val="nextTo"/>
        <c:crossAx val="-151028816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50">
          <a:latin typeface="Arial" pitchFamily="34" charset="0"/>
          <a:cs typeface="Arial" pitchFamily="34" charset="0"/>
        </a:defRPr>
      </a:pPr>
      <a:endParaRPr lang="es-UY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'Result Fetos-Clasif Acorde Peso'!$L$29</c:f>
              <c:strCache>
                <c:ptCount val="1"/>
                <c:pt idx="0">
                  <c:v>S-C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bg1">
                  <a:lumMod val="75000"/>
                </a:schemeClr>
              </a:solidFill>
            </a:ln>
          </c:spPr>
          <c:invertIfNegative val="0"/>
          <c:cat>
            <c:strRef>
              <c:f>'Result Fetos-Clasif Acorde Peso'!$K$30:$K$32</c:f>
              <c:strCache>
                <c:ptCount val="3"/>
                <c:pt idx="0">
                  <c:v>PEG</c:v>
                </c:pt>
                <c:pt idx="1">
                  <c:v>AEG</c:v>
                </c:pt>
                <c:pt idx="2">
                  <c:v>GEG</c:v>
                </c:pt>
              </c:strCache>
            </c:strRef>
          </c:cat>
          <c:val>
            <c:numRef>
              <c:f>'Result Fetos-Clasif Acorde Peso'!$L$30:$L$32</c:f>
              <c:numCache>
                <c:formatCode>General</c:formatCode>
                <c:ptCount val="3"/>
                <c:pt idx="0">
                  <c:v>4.8</c:v>
                </c:pt>
                <c:pt idx="1">
                  <c:v>92.3</c:v>
                </c:pt>
                <c:pt idx="2">
                  <c:v>2.9</c:v>
                </c:pt>
              </c:numCache>
            </c:numRef>
          </c:val>
        </c:ser>
        <c:ser>
          <c:idx val="1"/>
          <c:order val="1"/>
          <c:tx>
            <c:strRef>
              <c:f>'Result Fetos-Clasif Acorde Peso'!$M$29</c:f>
              <c:strCache>
                <c:ptCount val="1"/>
                <c:pt idx="0">
                  <c:v>S-Zn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cat>
            <c:strRef>
              <c:f>'Result Fetos-Clasif Acorde Peso'!$K$30:$K$32</c:f>
              <c:strCache>
                <c:ptCount val="3"/>
                <c:pt idx="0">
                  <c:v>PEG</c:v>
                </c:pt>
                <c:pt idx="1">
                  <c:v>AEG</c:v>
                </c:pt>
                <c:pt idx="2">
                  <c:v>GEG</c:v>
                </c:pt>
              </c:strCache>
            </c:strRef>
          </c:cat>
          <c:val>
            <c:numRef>
              <c:f>'Result Fetos-Clasif Acorde Peso'!$M$30:$M$32</c:f>
              <c:numCache>
                <c:formatCode>General</c:formatCode>
                <c:ptCount val="3"/>
                <c:pt idx="0">
                  <c:v>5.6</c:v>
                </c:pt>
                <c:pt idx="1">
                  <c:v>90.7</c:v>
                </c:pt>
                <c:pt idx="2">
                  <c:v>3.7</c:v>
                </c:pt>
              </c:numCache>
            </c:numRef>
          </c:val>
        </c:ser>
        <c:ser>
          <c:idx val="2"/>
          <c:order val="2"/>
          <c:tx>
            <c:strRef>
              <c:f>'Result Fetos-Clasif Acorde Peso'!$N$29</c:f>
              <c:strCache>
                <c:ptCount val="1"/>
                <c:pt idx="0">
                  <c:v>D-C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invertIfNegative val="0"/>
          <c:cat>
            <c:strRef>
              <c:f>'Result Fetos-Clasif Acorde Peso'!$K$30:$K$32</c:f>
              <c:strCache>
                <c:ptCount val="3"/>
                <c:pt idx="0">
                  <c:v>PEG</c:v>
                </c:pt>
                <c:pt idx="1">
                  <c:v>AEG</c:v>
                </c:pt>
                <c:pt idx="2">
                  <c:v>GEG</c:v>
                </c:pt>
              </c:strCache>
            </c:strRef>
          </c:cat>
          <c:val>
            <c:numRef>
              <c:f>'Result Fetos-Clasif Acorde Peso'!$N$30:$N$32</c:f>
              <c:numCache>
                <c:formatCode>General</c:formatCode>
                <c:ptCount val="3"/>
                <c:pt idx="0">
                  <c:v>15.9</c:v>
                </c:pt>
                <c:pt idx="1">
                  <c:v>73.900000000000006</c:v>
                </c:pt>
                <c:pt idx="2">
                  <c:v>10.199999999999999</c:v>
                </c:pt>
              </c:numCache>
            </c:numRef>
          </c:val>
        </c:ser>
        <c:ser>
          <c:idx val="3"/>
          <c:order val="3"/>
          <c:tx>
            <c:strRef>
              <c:f>'Result Fetos-Clasif Acorde Peso'!$O$29</c:f>
              <c:strCache>
                <c:ptCount val="1"/>
                <c:pt idx="0">
                  <c:v>D-Zn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cat>
            <c:strRef>
              <c:f>'Result Fetos-Clasif Acorde Peso'!$K$30:$K$32</c:f>
              <c:strCache>
                <c:ptCount val="3"/>
                <c:pt idx="0">
                  <c:v>PEG</c:v>
                </c:pt>
                <c:pt idx="1">
                  <c:v>AEG</c:v>
                </c:pt>
                <c:pt idx="2">
                  <c:v>GEG</c:v>
                </c:pt>
              </c:strCache>
            </c:strRef>
          </c:cat>
          <c:val>
            <c:numRef>
              <c:f>'Result Fetos-Clasif Acorde Peso'!$O$30:$O$32</c:f>
              <c:numCache>
                <c:formatCode>General</c:formatCode>
                <c:ptCount val="3"/>
                <c:pt idx="0">
                  <c:v>10.5</c:v>
                </c:pt>
                <c:pt idx="1">
                  <c:v>84.2</c:v>
                </c:pt>
                <c:pt idx="2">
                  <c:v>5.3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46328224"/>
        <c:axId val="-1746323872"/>
      </c:barChart>
      <c:catAx>
        <c:axId val="-1746328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746323872"/>
        <c:crosses val="autoZero"/>
        <c:auto val="1"/>
        <c:lblAlgn val="ctr"/>
        <c:lblOffset val="100"/>
        <c:noMultiLvlLbl val="0"/>
      </c:catAx>
      <c:valAx>
        <c:axId val="-174632387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Frecuencia (%)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1746328224"/>
        <c:crosses val="autoZero"/>
        <c:crossBetween val="between"/>
      </c:valAx>
      <c:spPr>
        <a:ln>
          <a:noFill/>
        </a:ln>
      </c:spPr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Arial" pitchFamily="34" charset="0"/>
          <a:cs typeface="Arial" pitchFamily="34" charset="0"/>
        </a:defRPr>
      </a:pPr>
      <a:endParaRPr lang="es-UY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0.62421</cdr:x>
      <cdr:y>0.09292</cdr:y>
    </cdr:from>
    <cdr:to>
      <cdr:x>0.69819</cdr:x>
      <cdr:y>0.17278</cdr:y>
    </cdr:to>
    <cdr:sp macro="" textlink="">
      <cdr:nvSpPr>
        <cdr:cNvPr id="2" name="2 CuadroTexto"/>
        <cdr:cNvSpPr txBox="1"/>
      </cdr:nvSpPr>
      <cdr:spPr>
        <a:xfrm xmlns:a="http://schemas.openxmlformats.org/drawingml/2006/main">
          <a:off x="2853872" y="254908"/>
          <a:ext cx="338240" cy="219071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ES" sz="1200" b="1">
              <a:latin typeface="Arial" pitchFamily="34" charset="0"/>
              <a:cs typeface="Arial" pitchFamily="34" charset="0"/>
            </a:rPr>
            <a:t>*†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0.26364</cdr:x>
      <cdr:y>0.55516</cdr:y>
    </cdr:from>
    <cdr:to>
      <cdr:x>0.30132</cdr:x>
      <cdr:y>0.69753</cdr:y>
    </cdr:to>
    <cdr:sp macro="" textlink="">
      <cdr:nvSpPr>
        <cdr:cNvPr id="2" name="2 CuadroTexto"/>
        <cdr:cNvSpPr txBox="1"/>
      </cdr:nvSpPr>
      <cdr:spPr>
        <a:xfrm xmlns:a="http://schemas.openxmlformats.org/drawingml/2006/main">
          <a:off x="1356858" y="1522910"/>
          <a:ext cx="193927" cy="390549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ES" sz="1200" b="1">
              <a:latin typeface="Arial" pitchFamily="34" charset="0"/>
              <a:cs typeface="Arial" pitchFamily="34" charset="0"/>
            </a:rPr>
            <a:t>*†</a:t>
          </a:r>
        </a:p>
      </cdr:txBody>
    </cdr:sp>
  </cdr:relSizeAnchor>
  <cdr:relSizeAnchor xmlns:cdr="http://schemas.openxmlformats.org/drawingml/2006/chartDrawing">
    <cdr:from>
      <cdr:x>0.50081</cdr:x>
      <cdr:y>0.08114</cdr:y>
    </cdr:from>
    <cdr:to>
      <cdr:x>0.53848</cdr:x>
      <cdr:y>0.22351</cdr:y>
    </cdr:to>
    <cdr:sp macro="" textlink="">
      <cdr:nvSpPr>
        <cdr:cNvPr id="3" name="2 CuadroTexto"/>
        <cdr:cNvSpPr txBox="1"/>
      </cdr:nvSpPr>
      <cdr:spPr>
        <a:xfrm xmlns:a="http://schemas.openxmlformats.org/drawingml/2006/main">
          <a:off x="2577615" y="222591"/>
          <a:ext cx="193907" cy="390534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ES" sz="1200" b="1">
              <a:latin typeface="Arial" pitchFamily="34" charset="0"/>
              <a:cs typeface="Arial" pitchFamily="34" charset="0"/>
            </a:rPr>
            <a:t>*†</a:t>
          </a:r>
        </a:p>
      </cdr:txBody>
    </cdr:sp>
  </cdr:relSizeAnchor>
  <cdr:relSizeAnchor xmlns:cdr="http://schemas.openxmlformats.org/drawingml/2006/chartDrawing">
    <cdr:from>
      <cdr:x>0.73365</cdr:x>
      <cdr:y>0.68909</cdr:y>
    </cdr:from>
    <cdr:to>
      <cdr:x>0.78801</cdr:x>
      <cdr:y>0.76631</cdr:y>
    </cdr:to>
    <cdr:sp macro="" textlink="">
      <cdr:nvSpPr>
        <cdr:cNvPr id="4" name="2 CuadroTexto"/>
        <cdr:cNvSpPr txBox="1"/>
      </cdr:nvSpPr>
      <cdr:spPr>
        <a:xfrm xmlns:a="http://schemas.openxmlformats.org/drawingml/2006/main">
          <a:off x="3775865" y="1890317"/>
          <a:ext cx="279773" cy="211830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ES" sz="1200" b="1">
              <a:latin typeface="Arial" pitchFamily="34" charset="0"/>
              <a:cs typeface="Arial" pitchFamily="34" charset="0"/>
            </a:rPr>
            <a:t>*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583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2021-04-23T19:27:00Z</dcterms:created>
  <dcterms:modified xsi:type="dcterms:W3CDTF">2021-04-23T19:28:00Z</dcterms:modified>
</cp:coreProperties>
</file>